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A0D" w:rsidRPr="00F634AD" w:rsidRDefault="00D457F9" w:rsidP="00410A0D">
      <w:pPr>
        <w:jc w:val="center"/>
        <w:outlineLvl w:val="0"/>
        <w:rPr>
          <w:rFonts w:ascii="Arial" w:hAnsi="Arial" w:cs="Arial"/>
          <w:b/>
          <w:sz w:val="22"/>
          <w:szCs w:val="22"/>
          <w:u w:val="single"/>
        </w:rPr>
      </w:pPr>
      <w:r>
        <w:rPr>
          <w:rFonts w:ascii="Arial" w:hAnsi="Arial" w:cs="Arial"/>
          <w:b/>
          <w:sz w:val="22"/>
          <w:szCs w:val="22"/>
          <w:u w:val="single"/>
        </w:rPr>
        <w:t>HIGH CAPACITY MICROPILES IN WEAK DOLOMITIC LIMESTONE FOR CRANE FOUNDATION SUPPORT – A CASE HISTORY IN TEMPORARY FOUNDATIONS</w:t>
      </w:r>
    </w:p>
    <w:p w:rsidR="000F3A70" w:rsidRPr="009B12C9" w:rsidRDefault="000F3A70" w:rsidP="00101F85">
      <w:pPr>
        <w:jc w:val="center"/>
        <w:rPr>
          <w:rFonts w:ascii="Arial" w:hAnsi="Arial" w:cs="Arial"/>
          <w:sz w:val="22"/>
          <w:szCs w:val="22"/>
        </w:rPr>
      </w:pPr>
    </w:p>
    <w:p w:rsidR="000F3A70" w:rsidRPr="009B12C9" w:rsidRDefault="000F3A70" w:rsidP="000F3A70">
      <w:pPr>
        <w:jc w:val="center"/>
        <w:rPr>
          <w:rFonts w:ascii="Arial" w:hAnsi="Arial" w:cs="Arial"/>
          <w:sz w:val="22"/>
          <w:szCs w:val="22"/>
        </w:rPr>
      </w:pPr>
      <w:r w:rsidRPr="009B12C9">
        <w:rPr>
          <w:rFonts w:ascii="Arial" w:hAnsi="Arial" w:cs="Arial"/>
          <w:sz w:val="22"/>
          <w:szCs w:val="22"/>
        </w:rPr>
        <w:t>Terence P. Holman, Ph.D., P.E.</w:t>
      </w:r>
      <w:r w:rsidR="00880181">
        <w:rPr>
          <w:rStyle w:val="FootnoteReference"/>
          <w:rFonts w:ascii="Arial" w:hAnsi="Arial" w:cs="Arial"/>
          <w:sz w:val="22"/>
          <w:szCs w:val="22"/>
        </w:rPr>
        <w:footnoteReference w:id="1"/>
      </w:r>
      <w:r w:rsidR="00410A0D">
        <w:rPr>
          <w:rFonts w:ascii="Arial" w:hAnsi="Arial" w:cs="Arial"/>
          <w:sz w:val="22"/>
          <w:szCs w:val="22"/>
        </w:rPr>
        <w:t xml:space="preserve"> and </w:t>
      </w:r>
      <w:r w:rsidR="00D457F9">
        <w:rPr>
          <w:rFonts w:ascii="Arial" w:hAnsi="Arial" w:cs="Arial"/>
          <w:sz w:val="22"/>
          <w:szCs w:val="22"/>
        </w:rPr>
        <w:t>Brian D. Barkauskas</w:t>
      </w:r>
      <w:r w:rsidR="00410A0D">
        <w:rPr>
          <w:rFonts w:ascii="Arial" w:hAnsi="Arial" w:cs="Arial"/>
          <w:sz w:val="22"/>
          <w:szCs w:val="22"/>
        </w:rPr>
        <w:t>, P.E.</w:t>
      </w:r>
      <w:r w:rsidR="00410A0D" w:rsidRPr="00410A0D">
        <w:rPr>
          <w:rStyle w:val="FootnoteReference"/>
          <w:rFonts w:ascii="Arial" w:hAnsi="Arial" w:cs="Arial"/>
          <w:sz w:val="22"/>
          <w:szCs w:val="22"/>
        </w:rPr>
        <w:t xml:space="preserve"> </w:t>
      </w:r>
      <w:r w:rsidR="00410A0D">
        <w:rPr>
          <w:rStyle w:val="FootnoteReference"/>
          <w:rFonts w:ascii="Arial" w:hAnsi="Arial" w:cs="Arial"/>
          <w:sz w:val="22"/>
          <w:szCs w:val="22"/>
        </w:rPr>
        <w:footnoteReference w:id="2"/>
      </w:r>
    </w:p>
    <w:p w:rsidR="000F3A70" w:rsidRPr="009B12C9" w:rsidRDefault="000F3A70" w:rsidP="000F3A70">
      <w:pPr>
        <w:jc w:val="center"/>
        <w:rPr>
          <w:rFonts w:ascii="Arial" w:hAnsi="Arial" w:cs="Arial"/>
          <w:sz w:val="22"/>
          <w:szCs w:val="22"/>
        </w:rPr>
      </w:pPr>
    </w:p>
    <w:p w:rsidR="002146D4" w:rsidRDefault="000F3A70" w:rsidP="002146D4">
      <w:pPr>
        <w:jc w:val="both"/>
        <w:rPr>
          <w:rFonts w:ascii="Arial" w:hAnsi="Arial" w:cs="Arial"/>
          <w:sz w:val="22"/>
          <w:szCs w:val="22"/>
        </w:rPr>
      </w:pPr>
      <w:r w:rsidRPr="009B12C9">
        <w:rPr>
          <w:rFonts w:ascii="Arial" w:hAnsi="Arial" w:cs="Arial"/>
          <w:b/>
          <w:sz w:val="22"/>
          <w:szCs w:val="22"/>
        </w:rPr>
        <w:t>ABSTRACT:</w:t>
      </w:r>
      <w:r w:rsidRPr="009B12C9">
        <w:rPr>
          <w:rFonts w:ascii="Arial" w:hAnsi="Arial" w:cs="Arial"/>
          <w:sz w:val="22"/>
          <w:szCs w:val="22"/>
        </w:rPr>
        <w:t xml:space="preserve">  </w:t>
      </w:r>
      <w:r w:rsidR="002146D4">
        <w:rPr>
          <w:rFonts w:ascii="Arial" w:hAnsi="Arial" w:cs="Arial"/>
          <w:sz w:val="22"/>
          <w:szCs w:val="22"/>
        </w:rPr>
        <w:t>A major combined nuclear and coal-fired power plant, located in the southeastern United States, has undergone multiple upgrades in recent years to increase power output and enhance environmental controls.  Construction of new elements within the existing plant structure required working in highly congested conditions and heavy crane lifts with large picking radii.</w:t>
      </w:r>
      <w:r w:rsidR="004B20D6">
        <w:rPr>
          <w:rFonts w:ascii="Arial" w:hAnsi="Arial" w:cs="Arial"/>
          <w:sz w:val="22"/>
          <w:szCs w:val="22"/>
        </w:rPr>
        <w:t xml:space="preserve">  </w:t>
      </w:r>
      <w:r w:rsidR="002146D4">
        <w:rPr>
          <w:rFonts w:ascii="Arial" w:hAnsi="Arial" w:cs="Arial"/>
          <w:sz w:val="22"/>
          <w:szCs w:val="22"/>
        </w:rPr>
        <w:t>The largest crane pick involved the use of an 1800 metric tonne capacity Mammoet PTC ring crane for a single long-radius, high altitude lift of a precipitator</w:t>
      </w:r>
      <w:r w:rsidR="004B20D6">
        <w:rPr>
          <w:rFonts w:ascii="Arial" w:hAnsi="Arial" w:cs="Arial"/>
          <w:sz w:val="22"/>
          <w:szCs w:val="22"/>
        </w:rPr>
        <w:t xml:space="preserve"> unit.  </w:t>
      </w:r>
      <w:r w:rsidR="002146D4">
        <w:rPr>
          <w:rFonts w:ascii="Arial" w:hAnsi="Arial" w:cs="Arial"/>
          <w:sz w:val="22"/>
          <w:szCs w:val="22"/>
        </w:rPr>
        <w:t xml:space="preserve">Original bid tender documents had called for drilled shaft foundation support, but the presence of </w:t>
      </w:r>
      <w:r w:rsidR="00B01804">
        <w:rPr>
          <w:rFonts w:ascii="Arial" w:hAnsi="Arial" w:cs="Arial"/>
          <w:sz w:val="22"/>
          <w:szCs w:val="22"/>
        </w:rPr>
        <w:t xml:space="preserve">many </w:t>
      </w:r>
      <w:r w:rsidR="002146D4">
        <w:rPr>
          <w:rFonts w:ascii="Arial" w:hAnsi="Arial" w:cs="Arial"/>
          <w:sz w:val="22"/>
          <w:szCs w:val="22"/>
        </w:rPr>
        <w:t xml:space="preserve">critical utilities and unfavorable conditions for cost effective drilled shaft construction led </w:t>
      </w:r>
      <w:r w:rsidR="00057722">
        <w:rPr>
          <w:rFonts w:ascii="Arial" w:hAnsi="Arial" w:cs="Arial"/>
          <w:sz w:val="22"/>
          <w:szCs w:val="22"/>
        </w:rPr>
        <w:t xml:space="preserve">specialty contractor </w:t>
      </w:r>
      <w:r w:rsidR="002146D4">
        <w:rPr>
          <w:rFonts w:ascii="Arial" w:hAnsi="Arial" w:cs="Arial"/>
          <w:sz w:val="22"/>
          <w:szCs w:val="22"/>
        </w:rPr>
        <w:t>Moretrench American Corporation to propose an alternate foundation.  Micropiles were proposed to the utility owner on the basis that high capacities could be achieved in the weak limestone geology and that the smaller size of micropiles would allow for more surgical installation in the utility-congested areas.</w:t>
      </w:r>
    </w:p>
    <w:p w:rsidR="002146D4" w:rsidRDefault="002146D4" w:rsidP="002146D4">
      <w:pPr>
        <w:jc w:val="both"/>
        <w:rPr>
          <w:rFonts w:ascii="Arial" w:hAnsi="Arial" w:cs="Arial"/>
          <w:sz w:val="22"/>
          <w:szCs w:val="22"/>
        </w:rPr>
      </w:pPr>
    </w:p>
    <w:p w:rsidR="000F3A70" w:rsidRPr="009B12C9" w:rsidRDefault="002146D4" w:rsidP="002146D4">
      <w:pPr>
        <w:jc w:val="both"/>
        <w:rPr>
          <w:rFonts w:ascii="Arial" w:hAnsi="Arial" w:cs="Arial"/>
          <w:sz w:val="22"/>
          <w:szCs w:val="22"/>
        </w:rPr>
      </w:pPr>
      <w:r>
        <w:rPr>
          <w:rFonts w:ascii="Arial" w:hAnsi="Arial" w:cs="Arial"/>
          <w:sz w:val="22"/>
          <w:szCs w:val="22"/>
        </w:rPr>
        <w:t xml:space="preserve">This case history will describe the design and construction of high capacity micropiles </w:t>
      </w:r>
      <w:r w:rsidR="004B20D6">
        <w:rPr>
          <w:rFonts w:ascii="Arial" w:hAnsi="Arial" w:cs="Arial"/>
          <w:sz w:val="22"/>
          <w:szCs w:val="22"/>
        </w:rPr>
        <w:t xml:space="preserve">for the value engineering alternative </w:t>
      </w:r>
      <w:r>
        <w:rPr>
          <w:rFonts w:ascii="Arial" w:hAnsi="Arial" w:cs="Arial"/>
          <w:sz w:val="22"/>
          <w:szCs w:val="22"/>
        </w:rPr>
        <w:t xml:space="preserve">and the crane foundation for this critical lift.  Sixty eight (68) micropiles were employed to support the Mammoet ring crane, with each micropile supporting a working compression load of 1.78 MN.  </w:t>
      </w:r>
      <w:r w:rsidR="00057722">
        <w:rPr>
          <w:rFonts w:ascii="Arial" w:hAnsi="Arial" w:cs="Arial"/>
          <w:sz w:val="22"/>
          <w:szCs w:val="22"/>
        </w:rPr>
        <w:t>E</w:t>
      </w:r>
      <w:r>
        <w:rPr>
          <w:rFonts w:ascii="Arial" w:hAnsi="Arial" w:cs="Arial"/>
          <w:sz w:val="22"/>
          <w:szCs w:val="22"/>
        </w:rPr>
        <w:t>ach micropile was founded in a competent dolomitic fossiliferous limestone unit at typical depths of 23 m below existing ground surface.  The design</w:t>
      </w:r>
      <w:r w:rsidR="004B20D6">
        <w:rPr>
          <w:rFonts w:ascii="Arial" w:hAnsi="Arial" w:cs="Arial"/>
          <w:sz w:val="22"/>
          <w:szCs w:val="22"/>
        </w:rPr>
        <w:t xml:space="preserve"> engineers</w:t>
      </w:r>
      <w:r>
        <w:rPr>
          <w:rFonts w:ascii="Arial" w:hAnsi="Arial" w:cs="Arial"/>
          <w:sz w:val="22"/>
          <w:szCs w:val="22"/>
        </w:rPr>
        <w:t xml:space="preserve"> selected a conservative working bond resistance because of a lack of experience with high capacity micropile design and constructability in the weak limestone bedrock along the western coast of Florida.  Strain gauge instrumented load testing was used to validate the geotechnical design parameters and resulted in the finding that the entire </w:t>
      </w:r>
      <w:r w:rsidR="00B01804">
        <w:rPr>
          <w:rFonts w:ascii="Arial" w:hAnsi="Arial" w:cs="Arial"/>
          <w:sz w:val="22"/>
          <w:szCs w:val="22"/>
        </w:rPr>
        <w:t xml:space="preserve">test </w:t>
      </w:r>
      <w:r>
        <w:rPr>
          <w:rFonts w:ascii="Arial" w:hAnsi="Arial" w:cs="Arial"/>
          <w:sz w:val="22"/>
          <w:szCs w:val="22"/>
        </w:rPr>
        <w:t>load was being carried in the upper half of the bond zone.  Construction of the production micropiles required numerous relocations due to utility conflicts and local reanalysis and redesign of the 1.2 m thick reinforced concrete ring beam cap.  Crane foundation performance for the single high load, long radius pick was satisfactory and the effective life of this temporary foundation was only 6 months before decommissioning and demolition.</w:t>
      </w:r>
      <w:r w:rsidR="005C7249">
        <w:rPr>
          <w:rFonts w:ascii="Arial" w:hAnsi="Arial" w:cs="Arial"/>
          <w:sz w:val="22"/>
          <w:szCs w:val="22"/>
        </w:rPr>
        <w:t xml:space="preserve">  </w:t>
      </w:r>
    </w:p>
    <w:p w:rsidR="00675F85" w:rsidRPr="009B12C9" w:rsidRDefault="00675F85" w:rsidP="000F3A70">
      <w:pPr>
        <w:jc w:val="both"/>
        <w:rPr>
          <w:rFonts w:ascii="Arial" w:hAnsi="Arial" w:cs="Arial"/>
          <w:sz w:val="22"/>
          <w:szCs w:val="22"/>
        </w:rPr>
      </w:pPr>
    </w:p>
    <w:p w:rsidR="00A45D4C" w:rsidRDefault="00A45D4C" w:rsidP="000F3A70">
      <w:pPr>
        <w:jc w:val="both"/>
        <w:rPr>
          <w:rFonts w:ascii="Arial" w:hAnsi="Arial" w:cs="Arial"/>
          <w:b/>
          <w:sz w:val="22"/>
          <w:szCs w:val="22"/>
        </w:rPr>
      </w:pPr>
    </w:p>
    <w:p w:rsidR="00675F85" w:rsidRPr="009B12C9" w:rsidRDefault="00675F85" w:rsidP="000F3A70">
      <w:pPr>
        <w:jc w:val="both"/>
        <w:rPr>
          <w:rFonts w:ascii="Arial" w:hAnsi="Arial" w:cs="Arial"/>
          <w:b/>
          <w:sz w:val="22"/>
          <w:szCs w:val="22"/>
        </w:rPr>
      </w:pPr>
      <w:r w:rsidRPr="009B12C9">
        <w:rPr>
          <w:rFonts w:ascii="Arial" w:hAnsi="Arial" w:cs="Arial"/>
          <w:b/>
          <w:sz w:val="22"/>
          <w:szCs w:val="22"/>
        </w:rPr>
        <w:t>INTRODUCTION</w:t>
      </w:r>
    </w:p>
    <w:p w:rsidR="00586E03" w:rsidRDefault="00586E03" w:rsidP="000F3A70">
      <w:pPr>
        <w:jc w:val="both"/>
        <w:rPr>
          <w:rFonts w:ascii="Arial" w:hAnsi="Arial" w:cs="Arial"/>
          <w:b/>
          <w:sz w:val="22"/>
          <w:szCs w:val="22"/>
        </w:rPr>
      </w:pPr>
    </w:p>
    <w:p w:rsidR="007E5000" w:rsidRDefault="00021343" w:rsidP="001202FB">
      <w:pPr>
        <w:jc w:val="both"/>
        <w:rPr>
          <w:rFonts w:ascii="Arial" w:hAnsi="Arial" w:cs="Arial"/>
          <w:sz w:val="22"/>
          <w:szCs w:val="22"/>
        </w:rPr>
      </w:pPr>
      <w:r>
        <w:rPr>
          <w:rFonts w:ascii="Arial" w:hAnsi="Arial" w:cs="Arial"/>
          <w:sz w:val="22"/>
          <w:szCs w:val="22"/>
        </w:rPr>
        <w:t xml:space="preserve">Crane foundation support represents one of the riskier problem areas in geostructural and construction engineering.  The development of safe, constructible, and economic solutions to allow for </w:t>
      </w:r>
      <w:r w:rsidR="008E1606">
        <w:rPr>
          <w:rFonts w:ascii="Arial" w:hAnsi="Arial" w:cs="Arial"/>
          <w:sz w:val="22"/>
          <w:szCs w:val="22"/>
        </w:rPr>
        <w:t>assembly, support, and operation of large cranes and equip</w:t>
      </w:r>
      <w:r w:rsidR="001E657A">
        <w:rPr>
          <w:rFonts w:ascii="Arial" w:hAnsi="Arial" w:cs="Arial"/>
          <w:sz w:val="22"/>
          <w:szCs w:val="22"/>
        </w:rPr>
        <w:t>ment for heavy construction proj</w:t>
      </w:r>
      <w:r w:rsidR="008E1606">
        <w:rPr>
          <w:rFonts w:ascii="Arial" w:hAnsi="Arial" w:cs="Arial"/>
          <w:sz w:val="22"/>
          <w:szCs w:val="22"/>
        </w:rPr>
        <w:t>ects is a specialized hybrid function of geotechnical, structural, and construction engineering.  Existing power plant and other critical industrial facilities are among the most difficult environments to plan and conduct crane lifts due to the aerial congestion of pipe racks, stacks, towers, etc., frequent clearance limitations closer to ground level, and the dominating presence of underground utilities.  Foundation design for heavy lifts in this environment mandates the use of flexible, maneuverable construction techniques such as those afforded by micropile systems.</w:t>
      </w:r>
    </w:p>
    <w:p w:rsidR="008E1606" w:rsidRDefault="008E1606" w:rsidP="001202FB">
      <w:pPr>
        <w:jc w:val="both"/>
        <w:rPr>
          <w:rFonts w:ascii="Arial" w:hAnsi="Arial" w:cs="Arial"/>
          <w:sz w:val="22"/>
          <w:szCs w:val="22"/>
        </w:rPr>
      </w:pPr>
    </w:p>
    <w:p w:rsidR="008E1606" w:rsidRDefault="008E1606" w:rsidP="001202FB">
      <w:pPr>
        <w:jc w:val="both"/>
        <w:rPr>
          <w:rFonts w:ascii="Arial" w:hAnsi="Arial" w:cs="Arial"/>
          <w:sz w:val="22"/>
          <w:szCs w:val="22"/>
        </w:rPr>
      </w:pPr>
      <w:r>
        <w:rPr>
          <w:rFonts w:ascii="Arial" w:hAnsi="Arial" w:cs="Arial"/>
          <w:sz w:val="22"/>
          <w:szCs w:val="22"/>
        </w:rPr>
        <w:lastRenderedPageBreak/>
        <w:t>A major combined nuclear and coal-fired power plant, located near the Gulf Coast in the southeastern United States, has undergone a series of important upgrades in recent years to increase power output and enhance environmental controls (i.e. reducing emissions).  The most recent series of upgrades, valued at nearly $1.4B USD involved the fast-track construction of selective catalytic reduction and flue-gas desulfurization systems during the period from 2009 to 2010.  Construction of new and upgraded elements within the existing plant structure required working in highly congested conditions and necessitated heavy crane lifts with large working radii.</w:t>
      </w:r>
    </w:p>
    <w:p w:rsidR="008E1606" w:rsidRDefault="008E1606" w:rsidP="001202FB">
      <w:pPr>
        <w:jc w:val="both"/>
        <w:rPr>
          <w:rFonts w:ascii="Arial" w:hAnsi="Arial" w:cs="Arial"/>
          <w:sz w:val="22"/>
          <w:szCs w:val="22"/>
        </w:rPr>
      </w:pPr>
    </w:p>
    <w:p w:rsidR="008E1606" w:rsidRDefault="008E1606" w:rsidP="001202FB">
      <w:pPr>
        <w:jc w:val="both"/>
        <w:rPr>
          <w:rFonts w:ascii="Arial" w:hAnsi="Arial" w:cs="Arial"/>
          <w:sz w:val="22"/>
          <w:szCs w:val="22"/>
        </w:rPr>
      </w:pPr>
      <w:r>
        <w:rPr>
          <w:rFonts w:ascii="Arial" w:hAnsi="Arial" w:cs="Arial"/>
          <w:sz w:val="22"/>
          <w:szCs w:val="22"/>
        </w:rPr>
        <w:t>The largest crane pick for this upgrade cycle involved the use of an 1800 metric tonne capacity Mammoet PTC ring crane</w:t>
      </w:r>
      <w:r w:rsidR="00291C86">
        <w:rPr>
          <w:rFonts w:ascii="Arial" w:hAnsi="Arial" w:cs="Arial"/>
          <w:sz w:val="22"/>
          <w:szCs w:val="22"/>
        </w:rPr>
        <w:t xml:space="preserve"> for a </w:t>
      </w:r>
      <w:r w:rsidR="001E657A">
        <w:rPr>
          <w:rFonts w:ascii="Arial" w:hAnsi="Arial" w:cs="Arial"/>
          <w:sz w:val="22"/>
          <w:szCs w:val="22"/>
        </w:rPr>
        <w:t>series of</w:t>
      </w:r>
      <w:r w:rsidR="00291C86">
        <w:rPr>
          <w:rFonts w:ascii="Arial" w:hAnsi="Arial" w:cs="Arial"/>
          <w:sz w:val="22"/>
          <w:szCs w:val="22"/>
        </w:rPr>
        <w:t xml:space="preserve"> long-radius, high altitude lift</w:t>
      </w:r>
      <w:r w:rsidR="001E657A">
        <w:rPr>
          <w:rFonts w:ascii="Arial" w:hAnsi="Arial" w:cs="Arial"/>
          <w:sz w:val="22"/>
          <w:szCs w:val="22"/>
        </w:rPr>
        <w:t>s</w:t>
      </w:r>
      <w:r w:rsidR="00291C86">
        <w:rPr>
          <w:rFonts w:ascii="Arial" w:hAnsi="Arial" w:cs="Arial"/>
          <w:sz w:val="22"/>
          <w:szCs w:val="22"/>
        </w:rPr>
        <w:t xml:space="preserve"> </w:t>
      </w:r>
      <w:r w:rsidR="001E657A">
        <w:rPr>
          <w:rFonts w:ascii="Arial" w:hAnsi="Arial" w:cs="Arial"/>
          <w:sz w:val="22"/>
          <w:szCs w:val="22"/>
        </w:rPr>
        <w:t>for</w:t>
      </w:r>
      <w:r w:rsidR="00291C86">
        <w:rPr>
          <w:rFonts w:ascii="Arial" w:hAnsi="Arial" w:cs="Arial"/>
          <w:sz w:val="22"/>
          <w:szCs w:val="22"/>
        </w:rPr>
        <w:t xml:space="preserve"> </w:t>
      </w:r>
      <w:r w:rsidR="00F36B9E">
        <w:rPr>
          <w:rFonts w:ascii="Arial" w:hAnsi="Arial" w:cs="Arial"/>
          <w:sz w:val="22"/>
          <w:szCs w:val="22"/>
        </w:rPr>
        <w:t xml:space="preserve">refurbished </w:t>
      </w:r>
      <w:r w:rsidR="00291C86">
        <w:rPr>
          <w:rFonts w:ascii="Arial" w:hAnsi="Arial" w:cs="Arial"/>
          <w:sz w:val="22"/>
          <w:szCs w:val="22"/>
        </w:rPr>
        <w:t>precipitator unit</w:t>
      </w:r>
      <w:r w:rsidR="001E657A">
        <w:rPr>
          <w:rFonts w:ascii="Arial" w:hAnsi="Arial" w:cs="Arial"/>
          <w:sz w:val="22"/>
          <w:szCs w:val="22"/>
        </w:rPr>
        <w:t>s and other equipment</w:t>
      </w:r>
      <w:r w:rsidR="00291C86">
        <w:rPr>
          <w:rFonts w:ascii="Arial" w:hAnsi="Arial" w:cs="Arial"/>
          <w:sz w:val="22"/>
          <w:szCs w:val="22"/>
        </w:rPr>
        <w:t xml:space="preserve">.  </w:t>
      </w:r>
      <w:r w:rsidR="00F36B9E">
        <w:rPr>
          <w:rFonts w:ascii="Arial" w:hAnsi="Arial" w:cs="Arial"/>
          <w:sz w:val="22"/>
          <w:szCs w:val="22"/>
        </w:rPr>
        <w:t xml:space="preserve">The </w:t>
      </w:r>
      <w:r w:rsidR="001E657A">
        <w:rPr>
          <w:rFonts w:ascii="Arial" w:hAnsi="Arial" w:cs="Arial"/>
          <w:sz w:val="22"/>
          <w:szCs w:val="22"/>
        </w:rPr>
        <w:t xml:space="preserve">largest </w:t>
      </w:r>
      <w:r w:rsidR="00F36B9E">
        <w:rPr>
          <w:rFonts w:ascii="Arial" w:hAnsi="Arial" w:cs="Arial"/>
          <w:sz w:val="22"/>
          <w:szCs w:val="22"/>
        </w:rPr>
        <w:t>pick load was 230 metric tonnes</w:t>
      </w:r>
      <w:r w:rsidR="0009777E">
        <w:rPr>
          <w:rFonts w:ascii="Arial" w:hAnsi="Arial" w:cs="Arial"/>
          <w:sz w:val="22"/>
          <w:szCs w:val="22"/>
        </w:rPr>
        <w:t xml:space="preserve">. </w:t>
      </w:r>
      <w:r w:rsidR="00291C86">
        <w:rPr>
          <w:rFonts w:ascii="Arial" w:hAnsi="Arial" w:cs="Arial"/>
          <w:sz w:val="22"/>
          <w:szCs w:val="22"/>
        </w:rPr>
        <w:t xml:space="preserve">The Mammoet ring crane, similar to that shown in Figure 1, required a stable foundation with an outside diameter of 27.3 m.  Moreover, the crane had to be situated within an area congested with below ground utilities, many of whose precise locations and characteristics were unknown.  </w:t>
      </w:r>
    </w:p>
    <w:p w:rsidR="00406900" w:rsidRDefault="00406900" w:rsidP="001202FB">
      <w:pPr>
        <w:jc w:val="both"/>
        <w:rPr>
          <w:rFonts w:ascii="Arial" w:hAnsi="Arial" w:cs="Arial"/>
          <w:sz w:val="22"/>
          <w:szCs w:val="22"/>
        </w:rPr>
      </w:pPr>
    </w:p>
    <w:p w:rsidR="00406900" w:rsidRDefault="007D1601" w:rsidP="001E657A">
      <w:pPr>
        <w:jc w:val="center"/>
        <w:rPr>
          <w:rFonts w:ascii="Arial" w:hAnsi="Arial" w:cs="Arial"/>
          <w:sz w:val="22"/>
          <w:szCs w:val="22"/>
        </w:rPr>
      </w:pPr>
      <w:r>
        <w:rPr>
          <w:rFonts w:ascii="Arial" w:hAnsi="Arial" w:cs="Arial"/>
          <w:noProof/>
          <w:sz w:val="22"/>
          <w:szCs w:val="22"/>
        </w:rPr>
        <w:drawing>
          <wp:inline distT="0" distB="0" distL="0" distR="0">
            <wp:extent cx="3079750" cy="4114800"/>
            <wp:effectExtent l="0" t="0" r="0" b="0"/>
            <wp:docPr id="1" name="Picture 1" descr="PTC%2035%20DS%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C%2035%20DS%20(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9750" cy="4114800"/>
                    </a:xfrm>
                    <a:prstGeom prst="rect">
                      <a:avLst/>
                    </a:prstGeom>
                    <a:noFill/>
                    <a:ln>
                      <a:noFill/>
                    </a:ln>
                  </pic:spPr>
                </pic:pic>
              </a:graphicData>
            </a:graphic>
          </wp:inline>
        </w:drawing>
      </w:r>
    </w:p>
    <w:p w:rsidR="00406900" w:rsidRDefault="00406900" w:rsidP="001202FB">
      <w:pPr>
        <w:jc w:val="both"/>
        <w:rPr>
          <w:rFonts w:ascii="Arial" w:hAnsi="Arial" w:cs="Arial"/>
          <w:sz w:val="22"/>
          <w:szCs w:val="22"/>
        </w:rPr>
      </w:pPr>
    </w:p>
    <w:p w:rsidR="00406900" w:rsidRDefault="007D1601" w:rsidP="001202FB">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9776" behindDoc="0" locked="0" layoutInCell="1" allowOverlap="1">
                <wp:simplePos x="0" y="0"/>
                <wp:positionH relativeFrom="column">
                  <wp:align>center</wp:align>
                </wp:positionH>
                <wp:positionV relativeFrom="paragraph">
                  <wp:posOffset>57785</wp:posOffset>
                </wp:positionV>
                <wp:extent cx="5462270" cy="280035"/>
                <wp:effectExtent l="2540" t="635" r="2540" b="0"/>
                <wp:wrapNone/>
                <wp:docPr id="18"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06900" w:rsidRPr="009014B3" w:rsidRDefault="00406900" w:rsidP="00406900">
                            <w:pPr>
                              <w:pStyle w:val="Caption"/>
                              <w:rPr>
                                <w:rFonts w:ascii="Arial" w:hAnsi="Arial" w:cs="Arial"/>
                                <w:noProof/>
                                <w:sz w:val="24"/>
                                <w:szCs w:val="24"/>
                              </w:rPr>
                            </w:pPr>
                            <w:r w:rsidRPr="009014B3">
                              <w:rPr>
                                <w:rFonts w:ascii="Arial" w:hAnsi="Arial" w:cs="Arial"/>
                              </w:rPr>
                              <w:t xml:space="preserve">Figure </w:t>
                            </w:r>
                            <w:r>
                              <w:rPr>
                                <w:rFonts w:ascii="Arial" w:hAnsi="Arial" w:cs="Arial"/>
                              </w:rPr>
                              <w:t>1</w:t>
                            </w:r>
                            <w:r w:rsidRPr="009014B3">
                              <w:rPr>
                                <w:rFonts w:ascii="Arial" w:hAnsi="Arial" w:cs="Arial"/>
                              </w:rPr>
                              <w:t xml:space="preserve">.  </w:t>
                            </w:r>
                            <w:r>
                              <w:rPr>
                                <w:rFonts w:ascii="Arial" w:hAnsi="Arial" w:cs="Arial"/>
                              </w:rPr>
                              <w:t>Photo of typical usage and setup for a Mammoet PTC35 ring crane (photo courtesy of Mammoet)</w:t>
                            </w:r>
                            <w:r w:rsidRPr="009014B3">
                              <w:rPr>
                                <w:rFonts w:ascii="Arial" w:hAnsi="Arial" w:cs="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026" type="#_x0000_t202" style="position:absolute;left:0;text-align:left;margin-left:0;margin-top:4.55pt;width:430.1pt;height:22.05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" stroked="f">
                <v:textbox inset="0,0,0,0">
                  <w:txbxContent>
                    <w:p w:rsidR="00406900" w:rsidRPr="009014B3" w:rsidRDefault="00406900" w:rsidP="00406900">
                      <w:pPr>
                        <w:pStyle w:val="Caption"/>
                        <w:rPr>
                          <w:rFonts w:ascii="Arial" w:hAnsi="Arial" w:cs="Arial"/>
                          <w:noProof/>
                          <w:sz w:val="24"/>
                          <w:szCs w:val="24"/>
                        </w:rPr>
                      </w:pPr>
                      <w:proofErr w:type="gramStart"/>
                      <w:r w:rsidRPr="009014B3">
                        <w:rPr>
                          <w:rFonts w:ascii="Arial" w:hAnsi="Arial" w:cs="Arial"/>
                        </w:rPr>
                        <w:t xml:space="preserve">Figure </w:t>
                      </w:r>
                      <w:r>
                        <w:rPr>
                          <w:rFonts w:ascii="Arial" w:hAnsi="Arial" w:cs="Arial"/>
                        </w:rPr>
                        <w:t>1</w:t>
                      </w:r>
                      <w:r w:rsidRPr="009014B3">
                        <w:rPr>
                          <w:rFonts w:ascii="Arial" w:hAnsi="Arial" w:cs="Arial"/>
                        </w:rPr>
                        <w:t>.</w:t>
                      </w:r>
                      <w:proofErr w:type="gramEnd"/>
                      <w:r w:rsidRPr="009014B3">
                        <w:rPr>
                          <w:rFonts w:ascii="Arial" w:hAnsi="Arial" w:cs="Arial"/>
                        </w:rPr>
                        <w:t xml:space="preserve">  </w:t>
                      </w:r>
                      <w:proofErr w:type="gramStart"/>
                      <w:r>
                        <w:rPr>
                          <w:rFonts w:ascii="Arial" w:hAnsi="Arial" w:cs="Arial"/>
                        </w:rPr>
                        <w:t xml:space="preserve">Photo of typical usage and setup for a </w:t>
                      </w:r>
                      <w:proofErr w:type="spellStart"/>
                      <w:r>
                        <w:rPr>
                          <w:rFonts w:ascii="Arial" w:hAnsi="Arial" w:cs="Arial"/>
                        </w:rPr>
                        <w:t>Mammoet</w:t>
                      </w:r>
                      <w:proofErr w:type="spellEnd"/>
                      <w:r>
                        <w:rPr>
                          <w:rFonts w:ascii="Arial" w:hAnsi="Arial" w:cs="Arial"/>
                        </w:rPr>
                        <w:t xml:space="preserve"> PTC35 ring crane (photo courtesy of </w:t>
                      </w:r>
                      <w:proofErr w:type="spellStart"/>
                      <w:r>
                        <w:rPr>
                          <w:rFonts w:ascii="Arial" w:hAnsi="Arial" w:cs="Arial"/>
                        </w:rPr>
                        <w:t>Mammoet</w:t>
                      </w:r>
                      <w:proofErr w:type="spellEnd"/>
                      <w:r>
                        <w:rPr>
                          <w:rFonts w:ascii="Arial" w:hAnsi="Arial" w:cs="Arial"/>
                        </w:rPr>
                        <w:t>)</w:t>
                      </w:r>
                      <w:r w:rsidRPr="009014B3">
                        <w:rPr>
                          <w:rFonts w:ascii="Arial" w:hAnsi="Arial" w:cs="Arial"/>
                        </w:rPr>
                        <w:t>.</w:t>
                      </w:r>
                      <w:proofErr w:type="gramEnd"/>
                    </w:p>
                  </w:txbxContent>
                </v:textbox>
              </v:shape>
            </w:pict>
          </mc:Fallback>
        </mc:AlternateContent>
      </w:r>
    </w:p>
    <w:p w:rsidR="00406900" w:rsidRPr="007E5000" w:rsidRDefault="00406900" w:rsidP="001202FB">
      <w:pPr>
        <w:jc w:val="both"/>
        <w:rPr>
          <w:rFonts w:ascii="Arial" w:hAnsi="Arial" w:cs="Arial"/>
          <w:sz w:val="22"/>
          <w:szCs w:val="22"/>
        </w:rPr>
      </w:pPr>
    </w:p>
    <w:p w:rsidR="00772354" w:rsidRDefault="00772354" w:rsidP="00772354">
      <w:pPr>
        <w:jc w:val="both"/>
        <w:rPr>
          <w:rFonts w:ascii="Arial" w:hAnsi="Arial" w:cs="Arial"/>
          <w:b/>
          <w:sz w:val="22"/>
          <w:szCs w:val="22"/>
        </w:rPr>
      </w:pPr>
    </w:p>
    <w:p w:rsidR="001E657A" w:rsidRDefault="00B94431" w:rsidP="00772354">
      <w:pPr>
        <w:jc w:val="both"/>
        <w:rPr>
          <w:rFonts w:ascii="Arial" w:hAnsi="Arial" w:cs="Arial"/>
          <w:sz w:val="22"/>
          <w:szCs w:val="22"/>
        </w:rPr>
      </w:pPr>
      <w:r>
        <w:rPr>
          <w:rFonts w:ascii="Arial" w:hAnsi="Arial" w:cs="Arial"/>
          <w:sz w:val="22"/>
          <w:szCs w:val="22"/>
        </w:rPr>
        <w:t>R</w:t>
      </w:r>
      <w:r w:rsidR="001E657A">
        <w:rPr>
          <w:rFonts w:ascii="Arial" w:hAnsi="Arial" w:cs="Arial"/>
          <w:sz w:val="22"/>
          <w:szCs w:val="22"/>
        </w:rPr>
        <w:t>ing crane</w:t>
      </w:r>
      <w:r>
        <w:rPr>
          <w:rFonts w:ascii="Arial" w:hAnsi="Arial" w:cs="Arial"/>
          <w:sz w:val="22"/>
          <w:szCs w:val="22"/>
        </w:rPr>
        <w:t>s</w:t>
      </w:r>
      <w:r w:rsidR="001E657A">
        <w:rPr>
          <w:rFonts w:ascii="Arial" w:hAnsi="Arial" w:cs="Arial"/>
          <w:sz w:val="22"/>
          <w:szCs w:val="22"/>
        </w:rPr>
        <w:t xml:space="preserve"> </w:t>
      </w:r>
      <w:r>
        <w:rPr>
          <w:rFonts w:ascii="Arial" w:hAnsi="Arial" w:cs="Arial"/>
          <w:sz w:val="22"/>
          <w:szCs w:val="22"/>
        </w:rPr>
        <w:t xml:space="preserve">of the size necessary for this project typically </w:t>
      </w:r>
      <w:r w:rsidR="00AF10ED">
        <w:rPr>
          <w:rFonts w:ascii="Arial" w:hAnsi="Arial" w:cs="Arial"/>
          <w:sz w:val="22"/>
          <w:szCs w:val="22"/>
        </w:rPr>
        <w:t>require</w:t>
      </w:r>
      <w:r>
        <w:rPr>
          <w:rFonts w:ascii="Arial" w:hAnsi="Arial" w:cs="Arial"/>
          <w:sz w:val="22"/>
          <w:szCs w:val="22"/>
        </w:rPr>
        <w:t xml:space="preserve"> the use of a dedicated foundation to distribute their heavy loads and to limit detrimental movements under load.  </w:t>
      </w:r>
      <w:r w:rsidR="00E06B66">
        <w:rPr>
          <w:rFonts w:ascii="Arial" w:hAnsi="Arial" w:cs="Arial"/>
          <w:sz w:val="22"/>
          <w:szCs w:val="22"/>
        </w:rPr>
        <w:t xml:space="preserve">The base of the </w:t>
      </w:r>
      <w:r>
        <w:rPr>
          <w:rFonts w:ascii="Arial" w:hAnsi="Arial" w:cs="Arial"/>
          <w:sz w:val="22"/>
          <w:szCs w:val="22"/>
        </w:rPr>
        <w:t>Mammoet</w:t>
      </w:r>
      <w:r w:rsidR="00E06B66">
        <w:rPr>
          <w:rFonts w:ascii="Arial" w:hAnsi="Arial" w:cs="Arial"/>
          <w:sz w:val="22"/>
          <w:szCs w:val="22"/>
        </w:rPr>
        <w:t xml:space="preserve"> ring crane </w:t>
      </w:r>
      <w:r w:rsidR="001E657A">
        <w:rPr>
          <w:rFonts w:ascii="Arial" w:hAnsi="Arial" w:cs="Arial"/>
          <w:sz w:val="22"/>
          <w:szCs w:val="22"/>
        </w:rPr>
        <w:t xml:space="preserve">is supported on </w:t>
      </w:r>
      <w:r w:rsidR="00667C19">
        <w:rPr>
          <w:rFonts w:ascii="Arial" w:hAnsi="Arial" w:cs="Arial"/>
          <w:sz w:val="22"/>
          <w:szCs w:val="22"/>
        </w:rPr>
        <w:t>24</w:t>
      </w:r>
      <w:r w:rsidR="00E06B66">
        <w:rPr>
          <w:rFonts w:ascii="Arial" w:hAnsi="Arial" w:cs="Arial"/>
          <w:sz w:val="22"/>
          <w:szCs w:val="22"/>
        </w:rPr>
        <w:t xml:space="preserve"> steel mats, to which tracks supporting the wheeled bogies are connected.  Each mat is 2.40 m wide by 5.68 m long and </w:t>
      </w:r>
      <w:r w:rsidR="00667C19">
        <w:rPr>
          <w:rFonts w:ascii="Arial" w:hAnsi="Arial" w:cs="Arial"/>
          <w:sz w:val="22"/>
          <w:szCs w:val="22"/>
        </w:rPr>
        <w:t>is</w:t>
      </w:r>
      <w:r w:rsidR="00E06B66">
        <w:rPr>
          <w:rFonts w:ascii="Arial" w:hAnsi="Arial" w:cs="Arial"/>
          <w:sz w:val="22"/>
          <w:szCs w:val="22"/>
        </w:rPr>
        <w:t xml:space="preserve"> arranged in a radial pattern with a spacing of 15 degrees as shown in Figure 2.  The </w:t>
      </w:r>
      <w:r w:rsidR="00667C19">
        <w:rPr>
          <w:rFonts w:ascii="Arial" w:hAnsi="Arial" w:cs="Arial"/>
          <w:sz w:val="22"/>
          <w:szCs w:val="22"/>
        </w:rPr>
        <w:t xml:space="preserve">design loading on each </w:t>
      </w:r>
      <w:r w:rsidR="00C8306B">
        <w:rPr>
          <w:rFonts w:ascii="Arial" w:hAnsi="Arial" w:cs="Arial"/>
          <w:sz w:val="22"/>
          <w:szCs w:val="22"/>
        </w:rPr>
        <w:lastRenderedPageBreak/>
        <w:t xml:space="preserve">steel </w:t>
      </w:r>
      <w:r w:rsidR="00667C19">
        <w:rPr>
          <w:rFonts w:ascii="Arial" w:hAnsi="Arial" w:cs="Arial"/>
          <w:sz w:val="22"/>
          <w:szCs w:val="22"/>
        </w:rPr>
        <w:t>pad is 4.02 MN, for a total of 96.51 MN.</w:t>
      </w:r>
      <w:r w:rsidR="00B12511">
        <w:rPr>
          <w:rFonts w:ascii="Arial" w:hAnsi="Arial" w:cs="Arial"/>
          <w:sz w:val="22"/>
          <w:szCs w:val="22"/>
        </w:rPr>
        <w:t xml:space="preserve">  The adjustable slewing radius of the counterweight stack maintains all loading on the crane foundation in compression.</w:t>
      </w:r>
    </w:p>
    <w:p w:rsidR="001E657A" w:rsidRDefault="001E657A" w:rsidP="00772354">
      <w:pPr>
        <w:jc w:val="both"/>
        <w:rPr>
          <w:rFonts w:ascii="Arial" w:hAnsi="Arial" w:cs="Arial"/>
          <w:sz w:val="22"/>
          <w:szCs w:val="22"/>
        </w:rPr>
      </w:pPr>
    </w:p>
    <w:p w:rsidR="00667C19" w:rsidRDefault="007D1601" w:rsidP="00C55E06">
      <w:pPr>
        <w:jc w:val="center"/>
        <w:rPr>
          <w:rFonts w:ascii="Arial" w:hAnsi="Arial" w:cs="Arial"/>
          <w:sz w:val="22"/>
          <w:szCs w:val="22"/>
        </w:rPr>
      </w:pPr>
      <w:r>
        <w:rPr>
          <w:rFonts w:ascii="Arial" w:hAnsi="Arial" w:cs="Arial"/>
          <w:noProof/>
          <w:sz w:val="22"/>
          <w:szCs w:val="22"/>
        </w:rPr>
        <w:drawing>
          <wp:inline distT="0" distB="0" distL="0" distR="0">
            <wp:extent cx="2812415" cy="4735830"/>
            <wp:effectExtent l="0" t="0" r="0" b="0"/>
            <wp:docPr id="2" name="Picture 2" descr="mammoet ptc 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mmoet ptc confi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2415" cy="4735830"/>
                    </a:xfrm>
                    <a:prstGeom prst="rect">
                      <a:avLst/>
                    </a:prstGeom>
                    <a:noFill/>
                    <a:ln>
                      <a:noFill/>
                    </a:ln>
                  </pic:spPr>
                </pic:pic>
              </a:graphicData>
            </a:graphic>
          </wp:inline>
        </w:drawing>
      </w:r>
    </w:p>
    <w:p w:rsidR="00667C19" w:rsidRDefault="007D1601" w:rsidP="00772354">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0800" behindDoc="0" locked="0" layoutInCell="1" allowOverlap="1">
                <wp:simplePos x="0" y="0"/>
                <wp:positionH relativeFrom="column">
                  <wp:align>center</wp:align>
                </wp:positionH>
                <wp:positionV relativeFrom="paragraph">
                  <wp:posOffset>116205</wp:posOffset>
                </wp:positionV>
                <wp:extent cx="3343910" cy="448945"/>
                <wp:effectExtent l="2540" t="1905" r="0" b="0"/>
                <wp:wrapNone/>
                <wp:docPr id="17"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10" cy="448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7C19" w:rsidRPr="009014B3" w:rsidRDefault="00667C19" w:rsidP="00C55E06">
                            <w:pPr>
                              <w:pStyle w:val="Caption"/>
                              <w:rPr>
                                <w:rFonts w:ascii="Arial" w:hAnsi="Arial" w:cs="Arial"/>
                                <w:noProof/>
                                <w:sz w:val="24"/>
                                <w:szCs w:val="24"/>
                              </w:rPr>
                            </w:pPr>
                            <w:r w:rsidRPr="009014B3">
                              <w:rPr>
                                <w:rFonts w:ascii="Arial" w:hAnsi="Arial" w:cs="Arial"/>
                              </w:rPr>
                              <w:t xml:space="preserve">Figure </w:t>
                            </w:r>
                            <w:r>
                              <w:rPr>
                                <w:rFonts w:ascii="Arial" w:hAnsi="Arial" w:cs="Arial"/>
                              </w:rPr>
                              <w:t>2</w:t>
                            </w:r>
                            <w:r w:rsidRPr="009014B3">
                              <w:rPr>
                                <w:rFonts w:ascii="Arial" w:hAnsi="Arial" w:cs="Arial"/>
                              </w:rPr>
                              <w:t xml:space="preserve">.  </w:t>
                            </w:r>
                            <w:r>
                              <w:rPr>
                                <w:rFonts w:ascii="Arial" w:hAnsi="Arial" w:cs="Arial"/>
                              </w:rPr>
                              <w:t>Crane layout and dimensions</w:t>
                            </w:r>
                            <w:r w:rsidR="008B25BB">
                              <w:rPr>
                                <w:rFonts w:ascii="Arial" w:hAnsi="Arial" w:cs="Arial"/>
                              </w:rPr>
                              <w:t xml:space="preserve"> (in mm)</w:t>
                            </w:r>
                            <w:r>
                              <w:rPr>
                                <w:rFonts w:ascii="Arial" w:hAnsi="Arial" w:cs="Arial"/>
                              </w:rPr>
                              <w:t xml:space="preserve"> for a PTC35 ring crane</w:t>
                            </w:r>
                            <w:r w:rsidR="008B25BB">
                              <w:rPr>
                                <w:rFonts w:ascii="Arial" w:hAnsi="Arial" w:cs="Arial"/>
                              </w:rPr>
                              <w:t xml:space="preserve"> </w:t>
                            </w:r>
                            <w:r>
                              <w:rPr>
                                <w:rFonts w:ascii="Arial" w:hAnsi="Arial" w:cs="Arial"/>
                              </w:rPr>
                              <w:t>(</w:t>
                            </w:r>
                            <w:r w:rsidR="00971E5C">
                              <w:rPr>
                                <w:rFonts w:ascii="Arial" w:hAnsi="Arial" w:cs="Arial"/>
                              </w:rPr>
                              <w:t>image</w:t>
                            </w:r>
                            <w:r>
                              <w:rPr>
                                <w:rFonts w:ascii="Arial" w:hAnsi="Arial" w:cs="Arial"/>
                              </w:rPr>
                              <w:t xml:space="preserve"> courtesy of Mammoet)</w:t>
                            </w:r>
                            <w:r w:rsidRPr="009014B3">
                              <w:rPr>
                                <w:rFonts w:ascii="Arial" w:hAnsi="Arial" w:cs="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27" type="#_x0000_t202" style="position:absolute;left:0;text-align:left;margin-left:0;margin-top:9.15pt;width:263.3pt;height:35.35pt;z-index:251660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" stroked="f">
                <v:textbox inset="0,0,0,0">
                  <w:txbxContent>
                    <w:p w:rsidR="00667C19" w:rsidRPr="009014B3" w:rsidRDefault="00667C19" w:rsidP="00C55E06">
                      <w:pPr>
                        <w:pStyle w:val="Caption"/>
                        <w:rPr>
                          <w:rFonts w:ascii="Arial" w:hAnsi="Arial" w:cs="Arial"/>
                          <w:noProof/>
                          <w:sz w:val="24"/>
                          <w:szCs w:val="24"/>
                        </w:rPr>
                      </w:pPr>
                      <w:proofErr w:type="gramStart"/>
                      <w:r w:rsidRPr="009014B3">
                        <w:rPr>
                          <w:rFonts w:ascii="Arial" w:hAnsi="Arial" w:cs="Arial"/>
                        </w:rPr>
                        <w:t xml:space="preserve">Figure </w:t>
                      </w:r>
                      <w:r>
                        <w:rPr>
                          <w:rFonts w:ascii="Arial" w:hAnsi="Arial" w:cs="Arial"/>
                        </w:rPr>
                        <w:t>2</w:t>
                      </w:r>
                      <w:r w:rsidRPr="009014B3">
                        <w:rPr>
                          <w:rFonts w:ascii="Arial" w:hAnsi="Arial" w:cs="Arial"/>
                        </w:rPr>
                        <w:t>.</w:t>
                      </w:r>
                      <w:proofErr w:type="gramEnd"/>
                      <w:r w:rsidRPr="009014B3">
                        <w:rPr>
                          <w:rFonts w:ascii="Arial" w:hAnsi="Arial" w:cs="Arial"/>
                        </w:rPr>
                        <w:t xml:space="preserve">  </w:t>
                      </w:r>
                      <w:r>
                        <w:rPr>
                          <w:rFonts w:ascii="Arial" w:hAnsi="Arial" w:cs="Arial"/>
                        </w:rPr>
                        <w:t>Crane layout and dimensions</w:t>
                      </w:r>
                      <w:r w:rsidR="008B25BB">
                        <w:rPr>
                          <w:rFonts w:ascii="Arial" w:hAnsi="Arial" w:cs="Arial"/>
                        </w:rPr>
                        <w:t xml:space="preserve"> (in mm)</w:t>
                      </w:r>
                      <w:r>
                        <w:rPr>
                          <w:rFonts w:ascii="Arial" w:hAnsi="Arial" w:cs="Arial"/>
                        </w:rPr>
                        <w:t xml:space="preserve"> for a PTC35 ring crane</w:t>
                      </w:r>
                      <w:r w:rsidR="008B25BB">
                        <w:rPr>
                          <w:rFonts w:ascii="Arial" w:hAnsi="Arial" w:cs="Arial"/>
                        </w:rPr>
                        <w:t xml:space="preserve"> </w:t>
                      </w:r>
                      <w:r>
                        <w:rPr>
                          <w:rFonts w:ascii="Arial" w:hAnsi="Arial" w:cs="Arial"/>
                        </w:rPr>
                        <w:t>(</w:t>
                      </w:r>
                      <w:r w:rsidR="00971E5C">
                        <w:rPr>
                          <w:rFonts w:ascii="Arial" w:hAnsi="Arial" w:cs="Arial"/>
                        </w:rPr>
                        <w:t>image</w:t>
                      </w:r>
                      <w:r>
                        <w:rPr>
                          <w:rFonts w:ascii="Arial" w:hAnsi="Arial" w:cs="Arial"/>
                        </w:rPr>
                        <w:t xml:space="preserve"> courtesy of </w:t>
                      </w:r>
                      <w:proofErr w:type="spellStart"/>
                      <w:r>
                        <w:rPr>
                          <w:rFonts w:ascii="Arial" w:hAnsi="Arial" w:cs="Arial"/>
                        </w:rPr>
                        <w:t>Mammoet</w:t>
                      </w:r>
                      <w:proofErr w:type="spellEnd"/>
                      <w:r>
                        <w:rPr>
                          <w:rFonts w:ascii="Arial" w:hAnsi="Arial" w:cs="Arial"/>
                        </w:rPr>
                        <w:t>)</w:t>
                      </w:r>
                      <w:r w:rsidRPr="009014B3">
                        <w:rPr>
                          <w:rFonts w:ascii="Arial" w:hAnsi="Arial" w:cs="Arial"/>
                        </w:rPr>
                        <w:t>.</w:t>
                      </w:r>
                    </w:p>
                  </w:txbxContent>
                </v:textbox>
              </v:shape>
            </w:pict>
          </mc:Fallback>
        </mc:AlternateContent>
      </w:r>
    </w:p>
    <w:p w:rsidR="00667C19" w:rsidRDefault="00667C19" w:rsidP="00772354">
      <w:pPr>
        <w:jc w:val="both"/>
        <w:rPr>
          <w:rFonts w:ascii="Arial" w:hAnsi="Arial" w:cs="Arial"/>
          <w:sz w:val="22"/>
          <w:szCs w:val="22"/>
        </w:rPr>
      </w:pPr>
    </w:p>
    <w:p w:rsidR="00667C19" w:rsidRDefault="00667C19" w:rsidP="00772354">
      <w:pPr>
        <w:jc w:val="both"/>
        <w:rPr>
          <w:rFonts w:ascii="Arial" w:hAnsi="Arial" w:cs="Arial"/>
          <w:sz w:val="22"/>
          <w:szCs w:val="22"/>
        </w:rPr>
      </w:pPr>
    </w:p>
    <w:p w:rsidR="00667C19" w:rsidRDefault="00667C19" w:rsidP="00772354">
      <w:pPr>
        <w:jc w:val="both"/>
        <w:rPr>
          <w:rFonts w:ascii="Arial" w:hAnsi="Arial" w:cs="Arial"/>
          <w:sz w:val="22"/>
          <w:szCs w:val="22"/>
        </w:rPr>
      </w:pPr>
    </w:p>
    <w:p w:rsidR="00971E5C" w:rsidRDefault="00971E5C" w:rsidP="00772354">
      <w:pPr>
        <w:jc w:val="both"/>
        <w:rPr>
          <w:rFonts w:ascii="Arial" w:hAnsi="Arial" w:cs="Arial"/>
          <w:sz w:val="22"/>
          <w:szCs w:val="22"/>
        </w:rPr>
      </w:pPr>
    </w:p>
    <w:p w:rsidR="001E657A" w:rsidRDefault="001E657A" w:rsidP="00772354">
      <w:pPr>
        <w:jc w:val="both"/>
        <w:rPr>
          <w:rFonts w:ascii="Arial" w:hAnsi="Arial" w:cs="Arial"/>
          <w:sz w:val="22"/>
          <w:szCs w:val="22"/>
        </w:rPr>
      </w:pPr>
      <w:r>
        <w:rPr>
          <w:rFonts w:ascii="Arial" w:hAnsi="Arial" w:cs="Arial"/>
          <w:sz w:val="22"/>
          <w:szCs w:val="22"/>
        </w:rPr>
        <w:t xml:space="preserve">The project owner’s engineer developed a </w:t>
      </w:r>
      <w:r w:rsidR="00667C19">
        <w:rPr>
          <w:rFonts w:ascii="Arial" w:hAnsi="Arial" w:cs="Arial"/>
          <w:sz w:val="22"/>
          <w:szCs w:val="22"/>
        </w:rPr>
        <w:t xml:space="preserve">foundation design comprising a reinforced concrete ring beam supported by </w:t>
      </w:r>
      <w:r w:rsidR="00C8306B">
        <w:rPr>
          <w:rFonts w:ascii="Arial" w:hAnsi="Arial" w:cs="Arial"/>
          <w:sz w:val="22"/>
          <w:szCs w:val="22"/>
        </w:rPr>
        <w:t>38, 0.91 m diameter</w:t>
      </w:r>
      <w:r w:rsidR="00667C19">
        <w:rPr>
          <w:rFonts w:ascii="Arial" w:hAnsi="Arial" w:cs="Arial"/>
          <w:sz w:val="22"/>
          <w:szCs w:val="22"/>
        </w:rPr>
        <w:t xml:space="preserve"> drilled shafts</w:t>
      </w:r>
      <w:r w:rsidR="00C8306B">
        <w:rPr>
          <w:rFonts w:ascii="Arial" w:hAnsi="Arial" w:cs="Arial"/>
          <w:sz w:val="22"/>
          <w:szCs w:val="22"/>
        </w:rPr>
        <w:t xml:space="preserve">, advanced into the underlying limestone (limerock) layers.  However, limited access and the presence of a significant number of unknown utility lines and duct banks made drilled shaft construction impractical.  In addition, recent experience with drilled shaft construction on plant property and within the </w:t>
      </w:r>
      <w:r w:rsidR="005F1273">
        <w:rPr>
          <w:rFonts w:ascii="Arial" w:hAnsi="Arial" w:cs="Arial"/>
          <w:sz w:val="22"/>
          <w:szCs w:val="22"/>
        </w:rPr>
        <w:t>limerock</w:t>
      </w:r>
      <w:r w:rsidR="00C8306B">
        <w:rPr>
          <w:rFonts w:ascii="Arial" w:hAnsi="Arial" w:cs="Arial"/>
          <w:sz w:val="22"/>
          <w:szCs w:val="22"/>
        </w:rPr>
        <w:t xml:space="preserve">, which contain numerous weak zones and significant voids, </w:t>
      </w:r>
      <w:r w:rsidR="005F1273">
        <w:rPr>
          <w:rFonts w:ascii="Arial" w:hAnsi="Arial" w:cs="Arial"/>
          <w:sz w:val="22"/>
          <w:szCs w:val="22"/>
        </w:rPr>
        <w:t>had been</w:t>
      </w:r>
      <w:r w:rsidR="00C8306B">
        <w:rPr>
          <w:rFonts w:ascii="Arial" w:hAnsi="Arial" w:cs="Arial"/>
          <w:sz w:val="22"/>
          <w:szCs w:val="22"/>
        </w:rPr>
        <w:t xml:space="preserve"> problematic</w:t>
      </w:r>
      <w:r w:rsidR="00EF4D86">
        <w:rPr>
          <w:rFonts w:ascii="Arial" w:hAnsi="Arial" w:cs="Arial"/>
          <w:sz w:val="22"/>
          <w:szCs w:val="22"/>
        </w:rPr>
        <w:t>, time-intensive,</w:t>
      </w:r>
      <w:r w:rsidR="00C8306B">
        <w:rPr>
          <w:rFonts w:ascii="Arial" w:hAnsi="Arial" w:cs="Arial"/>
          <w:sz w:val="22"/>
          <w:szCs w:val="22"/>
        </w:rPr>
        <w:t xml:space="preserve"> and costly.  Based on these recent experiences, the owner was willing to consider value engineering </w:t>
      </w:r>
      <w:r w:rsidR="00EF4D86">
        <w:rPr>
          <w:rFonts w:ascii="Arial" w:hAnsi="Arial" w:cs="Arial"/>
          <w:sz w:val="22"/>
          <w:szCs w:val="22"/>
        </w:rPr>
        <w:t>alternatives</w:t>
      </w:r>
      <w:r w:rsidR="00C8306B">
        <w:rPr>
          <w:rFonts w:ascii="Arial" w:hAnsi="Arial" w:cs="Arial"/>
          <w:sz w:val="22"/>
          <w:szCs w:val="22"/>
        </w:rPr>
        <w:t xml:space="preserve"> for support of the PTC ring crane.</w:t>
      </w:r>
    </w:p>
    <w:p w:rsidR="004B20D6" w:rsidRDefault="004B20D6" w:rsidP="00772354">
      <w:pPr>
        <w:jc w:val="both"/>
        <w:rPr>
          <w:rFonts w:ascii="Arial" w:hAnsi="Arial" w:cs="Arial"/>
          <w:sz w:val="22"/>
          <w:szCs w:val="22"/>
        </w:rPr>
      </w:pPr>
    </w:p>
    <w:p w:rsidR="00057722" w:rsidRDefault="00057722" w:rsidP="00772354">
      <w:pPr>
        <w:jc w:val="both"/>
        <w:rPr>
          <w:rFonts w:ascii="Arial" w:hAnsi="Arial" w:cs="Arial"/>
          <w:sz w:val="22"/>
          <w:szCs w:val="22"/>
        </w:rPr>
      </w:pPr>
    </w:p>
    <w:p w:rsidR="00057722" w:rsidRDefault="00057722" w:rsidP="00772354">
      <w:pPr>
        <w:jc w:val="both"/>
        <w:rPr>
          <w:rFonts w:ascii="Arial" w:hAnsi="Arial" w:cs="Arial"/>
          <w:sz w:val="22"/>
          <w:szCs w:val="22"/>
        </w:rPr>
      </w:pPr>
    </w:p>
    <w:p w:rsidR="00057722" w:rsidRPr="001E657A" w:rsidRDefault="00057722" w:rsidP="00772354">
      <w:pPr>
        <w:jc w:val="both"/>
        <w:rPr>
          <w:rFonts w:ascii="Arial" w:hAnsi="Arial" w:cs="Arial"/>
          <w:sz w:val="22"/>
          <w:szCs w:val="22"/>
        </w:rPr>
      </w:pPr>
    </w:p>
    <w:p w:rsidR="001E657A" w:rsidRDefault="001E657A" w:rsidP="00772354">
      <w:pPr>
        <w:jc w:val="both"/>
        <w:rPr>
          <w:rFonts w:ascii="Arial" w:hAnsi="Arial" w:cs="Arial"/>
          <w:b/>
          <w:sz w:val="22"/>
          <w:szCs w:val="22"/>
        </w:rPr>
      </w:pPr>
    </w:p>
    <w:p w:rsidR="00772354" w:rsidRDefault="00772354" w:rsidP="00772354">
      <w:pPr>
        <w:jc w:val="both"/>
        <w:rPr>
          <w:rFonts w:ascii="Arial" w:hAnsi="Arial" w:cs="Arial"/>
          <w:b/>
          <w:sz w:val="22"/>
          <w:szCs w:val="22"/>
        </w:rPr>
      </w:pPr>
      <w:r>
        <w:rPr>
          <w:rFonts w:ascii="Arial" w:hAnsi="Arial" w:cs="Arial"/>
          <w:b/>
          <w:sz w:val="22"/>
          <w:szCs w:val="22"/>
        </w:rPr>
        <w:lastRenderedPageBreak/>
        <w:t>DEVELOPMENT OF CONSTRUCT</w:t>
      </w:r>
      <w:r w:rsidR="007521FC">
        <w:rPr>
          <w:rFonts w:ascii="Arial" w:hAnsi="Arial" w:cs="Arial"/>
          <w:b/>
          <w:sz w:val="22"/>
          <w:szCs w:val="22"/>
        </w:rPr>
        <w:t>I</w:t>
      </w:r>
      <w:r>
        <w:rPr>
          <w:rFonts w:ascii="Arial" w:hAnsi="Arial" w:cs="Arial"/>
          <w:b/>
          <w:sz w:val="22"/>
          <w:szCs w:val="22"/>
        </w:rPr>
        <w:t>BLE SOLUTIONS</w:t>
      </w:r>
    </w:p>
    <w:p w:rsidR="00772354" w:rsidRDefault="00772354" w:rsidP="00772354">
      <w:pPr>
        <w:jc w:val="both"/>
        <w:rPr>
          <w:rFonts w:ascii="Arial" w:hAnsi="Arial" w:cs="Arial"/>
          <w:sz w:val="22"/>
          <w:szCs w:val="22"/>
        </w:rPr>
      </w:pPr>
    </w:p>
    <w:p w:rsidR="007E5000" w:rsidRDefault="005F1273" w:rsidP="00772354">
      <w:pPr>
        <w:jc w:val="both"/>
        <w:rPr>
          <w:rFonts w:ascii="Arial" w:hAnsi="Arial" w:cs="Arial"/>
          <w:sz w:val="22"/>
          <w:szCs w:val="22"/>
        </w:rPr>
      </w:pPr>
      <w:r>
        <w:rPr>
          <w:rFonts w:ascii="Arial" w:hAnsi="Arial" w:cs="Arial"/>
          <w:sz w:val="22"/>
          <w:szCs w:val="22"/>
        </w:rPr>
        <w:t>Moretrench American Corporation</w:t>
      </w:r>
      <w:r w:rsidR="001D6A77">
        <w:rPr>
          <w:rFonts w:ascii="Arial" w:hAnsi="Arial" w:cs="Arial"/>
          <w:sz w:val="22"/>
          <w:szCs w:val="22"/>
        </w:rPr>
        <w:t xml:space="preserve"> (Moretrench)</w:t>
      </w:r>
      <w:r>
        <w:rPr>
          <w:rFonts w:ascii="Arial" w:hAnsi="Arial" w:cs="Arial"/>
          <w:sz w:val="22"/>
          <w:szCs w:val="22"/>
        </w:rPr>
        <w:t xml:space="preserve">, a </w:t>
      </w:r>
      <w:r w:rsidR="00A01661">
        <w:rPr>
          <w:rFonts w:ascii="Arial" w:hAnsi="Arial" w:cs="Arial"/>
          <w:sz w:val="22"/>
          <w:szCs w:val="22"/>
        </w:rPr>
        <w:t xml:space="preserve">design-build </w:t>
      </w:r>
      <w:r>
        <w:rPr>
          <w:rFonts w:ascii="Arial" w:hAnsi="Arial" w:cs="Arial"/>
          <w:sz w:val="22"/>
          <w:szCs w:val="22"/>
        </w:rPr>
        <w:t xml:space="preserve">geotechnical specialty contractor, evaluated the </w:t>
      </w:r>
      <w:r w:rsidR="001D6A77">
        <w:rPr>
          <w:rFonts w:ascii="Arial" w:hAnsi="Arial" w:cs="Arial"/>
          <w:sz w:val="22"/>
          <w:szCs w:val="22"/>
        </w:rPr>
        <w:t xml:space="preserve">feasibility of installing the recommended drilled shaft foundation and concluded that </w:t>
      </w:r>
      <w:r w:rsidR="00C55E06">
        <w:rPr>
          <w:rFonts w:ascii="Arial" w:hAnsi="Arial" w:cs="Arial"/>
          <w:sz w:val="22"/>
          <w:szCs w:val="22"/>
        </w:rPr>
        <w:t>a consistent pattern of shaft locations was not possible due to utility interferences</w:t>
      </w:r>
      <w:r w:rsidR="001D6A77">
        <w:rPr>
          <w:rFonts w:ascii="Arial" w:hAnsi="Arial" w:cs="Arial"/>
          <w:sz w:val="22"/>
          <w:szCs w:val="22"/>
        </w:rPr>
        <w:t xml:space="preserve">.  Moretrench’s evaluation of the subsurface conditions, access, and utilities indicated that a micropile foundation solution would be more constructible and would result in cost and schedule savings.  </w:t>
      </w:r>
      <w:r w:rsidR="00052CB9">
        <w:rPr>
          <w:rFonts w:ascii="Arial" w:hAnsi="Arial" w:cs="Arial"/>
          <w:sz w:val="22"/>
          <w:szCs w:val="22"/>
        </w:rPr>
        <w:t xml:space="preserve">High </w:t>
      </w:r>
      <w:r w:rsidR="001B075C">
        <w:rPr>
          <w:rFonts w:ascii="Arial" w:hAnsi="Arial" w:cs="Arial"/>
          <w:sz w:val="22"/>
          <w:szCs w:val="22"/>
        </w:rPr>
        <w:t>capacity</w:t>
      </w:r>
      <w:r w:rsidR="00052CB9">
        <w:rPr>
          <w:rFonts w:ascii="Arial" w:hAnsi="Arial" w:cs="Arial"/>
          <w:sz w:val="22"/>
          <w:szCs w:val="22"/>
        </w:rPr>
        <w:t xml:space="preserve"> micropiles, installed in a more surgical manner among the utility lines and in regular radial patterns in unimpacted areas, could be used to substitute for drilled shafts at a 2-to-1 ratio or better.  An additional benefit of more closely spaced micropiles was the reduction in span length compared to drilled shafts, allowing consideration of a reduction in the design thickness of the ring-shaped pile cap needed to support the 24 </w:t>
      </w:r>
      <w:r w:rsidR="00A01661">
        <w:rPr>
          <w:rFonts w:ascii="Arial" w:hAnsi="Arial" w:cs="Arial"/>
          <w:sz w:val="22"/>
          <w:szCs w:val="22"/>
        </w:rPr>
        <w:t>steel pads and crane rails.</w:t>
      </w:r>
    </w:p>
    <w:p w:rsidR="00A01661" w:rsidRDefault="00A01661" w:rsidP="00772354">
      <w:pPr>
        <w:jc w:val="both"/>
        <w:rPr>
          <w:rFonts w:ascii="Arial" w:hAnsi="Arial" w:cs="Arial"/>
          <w:sz w:val="22"/>
          <w:szCs w:val="22"/>
        </w:rPr>
      </w:pPr>
    </w:p>
    <w:p w:rsidR="00A01661" w:rsidRDefault="00A01661" w:rsidP="00772354">
      <w:pPr>
        <w:jc w:val="both"/>
        <w:rPr>
          <w:rFonts w:ascii="Arial" w:hAnsi="Arial" w:cs="Arial"/>
          <w:sz w:val="22"/>
          <w:szCs w:val="22"/>
        </w:rPr>
      </w:pPr>
      <w:r>
        <w:rPr>
          <w:rFonts w:ascii="Arial" w:hAnsi="Arial" w:cs="Arial"/>
          <w:sz w:val="22"/>
          <w:szCs w:val="22"/>
        </w:rPr>
        <w:t xml:space="preserve">The preliminary design of the micropile alternative centered </w:t>
      </w:r>
      <w:r w:rsidR="008363A3">
        <w:rPr>
          <w:rFonts w:ascii="Arial" w:hAnsi="Arial" w:cs="Arial"/>
          <w:sz w:val="22"/>
          <w:szCs w:val="22"/>
        </w:rPr>
        <w:t>on</w:t>
      </w:r>
      <w:r>
        <w:rPr>
          <w:rFonts w:ascii="Arial" w:hAnsi="Arial" w:cs="Arial"/>
          <w:sz w:val="22"/>
          <w:szCs w:val="22"/>
        </w:rPr>
        <w:t xml:space="preserve"> choosing a realistically achievable and constructible micropile section, length, and layout.  </w:t>
      </w:r>
      <w:r w:rsidR="008363A3">
        <w:rPr>
          <w:rFonts w:ascii="Arial" w:hAnsi="Arial" w:cs="Arial"/>
          <w:sz w:val="22"/>
          <w:szCs w:val="22"/>
        </w:rPr>
        <w:t xml:space="preserve">The typical subsurface profile at the project site, consistent in the two closest test borings, is illustrated in Figure 3.  </w:t>
      </w:r>
      <w:r>
        <w:rPr>
          <w:rFonts w:ascii="Arial" w:hAnsi="Arial" w:cs="Arial"/>
          <w:sz w:val="22"/>
          <w:szCs w:val="22"/>
        </w:rPr>
        <w:t xml:space="preserve">Previous </w:t>
      </w:r>
      <w:r w:rsidR="00E165F6">
        <w:rPr>
          <w:rFonts w:ascii="Arial" w:hAnsi="Arial" w:cs="Arial"/>
          <w:sz w:val="22"/>
          <w:szCs w:val="22"/>
        </w:rPr>
        <w:t xml:space="preserve">micropile installation </w:t>
      </w:r>
      <w:r>
        <w:rPr>
          <w:rFonts w:ascii="Arial" w:hAnsi="Arial" w:cs="Arial"/>
          <w:sz w:val="22"/>
          <w:szCs w:val="22"/>
        </w:rPr>
        <w:t>experience by Moretrench at another part of the power plant had indicated that the soft, porous Ocala Formation limestone degraded easily as a result of drilling</w:t>
      </w:r>
      <w:r w:rsidR="00E165F6">
        <w:rPr>
          <w:rFonts w:ascii="Arial" w:hAnsi="Arial" w:cs="Arial"/>
          <w:sz w:val="22"/>
          <w:szCs w:val="22"/>
        </w:rPr>
        <w:t xml:space="preserve">, losing its rock-like structure; accordingly, it was decided to bypass the Ocala limestone altogether and develop the bond length in the Avon Park Formation, a compact, carbonate dolomitic limestone unit.  </w:t>
      </w:r>
      <w:r w:rsidR="008363A3">
        <w:rPr>
          <w:rFonts w:ascii="Arial" w:hAnsi="Arial" w:cs="Arial"/>
          <w:sz w:val="22"/>
          <w:szCs w:val="22"/>
        </w:rPr>
        <w:t xml:space="preserve">This unit, characterized by Standard Penetration Test (SPT) refusal, </w:t>
      </w:r>
      <w:r w:rsidR="008E3E5D">
        <w:rPr>
          <w:rFonts w:ascii="Arial" w:hAnsi="Arial" w:cs="Arial"/>
          <w:sz w:val="22"/>
          <w:szCs w:val="22"/>
        </w:rPr>
        <w:t>was</w:t>
      </w:r>
      <w:r w:rsidR="008363A3">
        <w:rPr>
          <w:rFonts w:ascii="Arial" w:hAnsi="Arial" w:cs="Arial"/>
          <w:sz w:val="22"/>
          <w:szCs w:val="22"/>
        </w:rPr>
        <w:t xml:space="preserve"> more stable than the Ocala and </w:t>
      </w:r>
      <w:r w:rsidR="008E3E5D">
        <w:rPr>
          <w:rFonts w:ascii="Arial" w:hAnsi="Arial" w:cs="Arial"/>
          <w:sz w:val="22"/>
          <w:szCs w:val="22"/>
        </w:rPr>
        <w:t>could</w:t>
      </w:r>
      <w:r w:rsidR="008363A3">
        <w:rPr>
          <w:rFonts w:ascii="Arial" w:hAnsi="Arial" w:cs="Arial"/>
          <w:sz w:val="22"/>
          <w:szCs w:val="22"/>
        </w:rPr>
        <w:t xml:space="preserve"> sustain the type of drilling typical for micropile construction without d</w:t>
      </w:r>
      <w:r w:rsidR="00E60C50">
        <w:rPr>
          <w:rFonts w:ascii="Arial" w:hAnsi="Arial" w:cs="Arial"/>
          <w:sz w:val="22"/>
          <w:szCs w:val="22"/>
        </w:rPr>
        <w:t>estructur</w:t>
      </w:r>
      <w:r w:rsidR="008B25BB">
        <w:rPr>
          <w:rFonts w:ascii="Arial" w:hAnsi="Arial" w:cs="Arial"/>
          <w:sz w:val="22"/>
          <w:szCs w:val="22"/>
        </w:rPr>
        <w:t>ing</w:t>
      </w:r>
      <w:r w:rsidR="00E60C50">
        <w:rPr>
          <w:rFonts w:ascii="Arial" w:hAnsi="Arial" w:cs="Arial"/>
          <w:sz w:val="22"/>
          <w:szCs w:val="22"/>
        </w:rPr>
        <w:t>.</w:t>
      </w:r>
    </w:p>
    <w:p w:rsidR="00E60C50" w:rsidRDefault="00E60C50" w:rsidP="00772354">
      <w:pPr>
        <w:jc w:val="both"/>
        <w:rPr>
          <w:rFonts w:ascii="Arial" w:hAnsi="Arial" w:cs="Arial"/>
          <w:sz w:val="22"/>
          <w:szCs w:val="22"/>
        </w:rPr>
      </w:pPr>
    </w:p>
    <w:p w:rsidR="00E60C50" w:rsidRDefault="00E60C50" w:rsidP="00772354">
      <w:pPr>
        <w:jc w:val="both"/>
        <w:rPr>
          <w:rFonts w:ascii="Arial" w:hAnsi="Arial" w:cs="Arial"/>
          <w:sz w:val="22"/>
          <w:szCs w:val="22"/>
        </w:rPr>
      </w:pPr>
      <w:r>
        <w:rPr>
          <w:rFonts w:ascii="Arial" w:hAnsi="Arial" w:cs="Arial"/>
          <w:sz w:val="22"/>
          <w:szCs w:val="22"/>
        </w:rPr>
        <w:t>Based on Moretrench’s experience with developing high capacity micropiles and in recognition of the project needs and subsurface conditions, a target working load of 1.78 MN was selected as the basis of the alternate to drilled shafts.  This working load, when coupled with the need for a 1.22 m thick, reinforced concrete ring with outer radius and inner radius of 14.1 and 7.4, respectively</w:t>
      </w:r>
      <w:r w:rsidR="00F50803">
        <w:rPr>
          <w:rFonts w:ascii="Arial" w:hAnsi="Arial" w:cs="Arial"/>
          <w:sz w:val="22"/>
          <w:szCs w:val="22"/>
        </w:rPr>
        <w:t xml:space="preserve">, resulted in a minimum </w:t>
      </w:r>
      <w:r w:rsidR="00C55E06">
        <w:rPr>
          <w:rFonts w:ascii="Arial" w:hAnsi="Arial" w:cs="Arial"/>
          <w:sz w:val="22"/>
          <w:szCs w:val="22"/>
        </w:rPr>
        <w:t>requirement for</w:t>
      </w:r>
      <w:r w:rsidR="00F50803">
        <w:rPr>
          <w:rFonts w:ascii="Arial" w:hAnsi="Arial" w:cs="Arial"/>
          <w:sz w:val="22"/>
          <w:szCs w:val="22"/>
        </w:rPr>
        <w:t xml:space="preserve"> 62 micropiles.  With an allowance for additional piles and relocations due to utilities, a design layout was developed for 68 micropiles</w:t>
      </w:r>
      <w:r w:rsidR="007853B0">
        <w:rPr>
          <w:rFonts w:ascii="Arial" w:hAnsi="Arial" w:cs="Arial"/>
          <w:sz w:val="22"/>
          <w:szCs w:val="22"/>
        </w:rPr>
        <w:t xml:space="preserve"> as shown in Figure 4</w:t>
      </w:r>
      <w:r w:rsidR="00F50803">
        <w:rPr>
          <w:rFonts w:ascii="Arial" w:hAnsi="Arial" w:cs="Arial"/>
          <w:sz w:val="22"/>
          <w:szCs w:val="22"/>
        </w:rPr>
        <w:t>.  The preliminary micropile casing tip elevation was established as 0.3 m below the top of the Avon Park Dolomitic Limestone, approximately 19.5 m below existing ground surface.</w:t>
      </w:r>
      <w:r w:rsidR="00B12511">
        <w:rPr>
          <w:rFonts w:ascii="Arial" w:hAnsi="Arial" w:cs="Arial"/>
          <w:sz w:val="22"/>
          <w:szCs w:val="22"/>
        </w:rPr>
        <w:t xml:space="preserve">  A 244 mm casing outside diameter (OD) was selected for the initial design of the piles.</w:t>
      </w:r>
    </w:p>
    <w:p w:rsidR="00785922" w:rsidRDefault="00785922" w:rsidP="000F3A70">
      <w:pPr>
        <w:jc w:val="both"/>
        <w:rPr>
          <w:rFonts w:ascii="Arial" w:hAnsi="Arial" w:cs="Arial"/>
          <w:b/>
          <w:sz w:val="22"/>
          <w:szCs w:val="22"/>
        </w:rPr>
      </w:pPr>
    </w:p>
    <w:p w:rsidR="007853B0" w:rsidRPr="00446B00" w:rsidRDefault="007853B0" w:rsidP="000F3A70">
      <w:pPr>
        <w:jc w:val="both"/>
        <w:rPr>
          <w:rFonts w:ascii="Arial" w:hAnsi="Arial" w:cs="Arial"/>
          <w:b/>
          <w:sz w:val="22"/>
          <w:szCs w:val="22"/>
        </w:rPr>
      </w:pPr>
    </w:p>
    <w:p w:rsidR="007853B0" w:rsidRDefault="007853B0" w:rsidP="007853B0">
      <w:pPr>
        <w:rPr>
          <w:rFonts w:ascii="Arial" w:hAnsi="Arial" w:cs="Arial"/>
          <w:b/>
          <w:sz w:val="22"/>
          <w:szCs w:val="22"/>
        </w:rPr>
      </w:pPr>
      <w:r>
        <w:rPr>
          <w:rFonts w:ascii="Arial" w:hAnsi="Arial" w:cs="Arial"/>
          <w:b/>
          <w:sz w:val="22"/>
          <w:szCs w:val="22"/>
        </w:rPr>
        <w:t>DESIGN OF MICROPILE SUPPORT FOR THE RING CRANE</w:t>
      </w:r>
    </w:p>
    <w:p w:rsidR="007853B0" w:rsidRDefault="007853B0" w:rsidP="007853B0">
      <w:pPr>
        <w:rPr>
          <w:rFonts w:ascii="Arial" w:hAnsi="Arial" w:cs="Arial"/>
          <w:sz w:val="22"/>
          <w:szCs w:val="22"/>
        </w:rPr>
      </w:pPr>
    </w:p>
    <w:p w:rsidR="007853B0" w:rsidRPr="00174CC9" w:rsidRDefault="007853B0" w:rsidP="007853B0">
      <w:pPr>
        <w:rPr>
          <w:rFonts w:ascii="Arial" w:hAnsi="Arial" w:cs="Arial"/>
          <w:b/>
          <w:i/>
          <w:sz w:val="22"/>
          <w:szCs w:val="22"/>
        </w:rPr>
      </w:pPr>
      <w:r>
        <w:rPr>
          <w:rFonts w:ascii="Arial" w:hAnsi="Arial" w:cs="Arial"/>
          <w:b/>
          <w:i/>
          <w:sz w:val="22"/>
          <w:szCs w:val="22"/>
        </w:rPr>
        <w:t>Structural Design of the Micropile</w:t>
      </w:r>
    </w:p>
    <w:p w:rsidR="00312B91" w:rsidRDefault="007853B0" w:rsidP="007853B0">
      <w:pPr>
        <w:jc w:val="both"/>
      </w:pPr>
      <w:r>
        <w:rPr>
          <w:rFonts w:ascii="Arial" w:hAnsi="Arial" w:cs="Arial"/>
          <w:sz w:val="22"/>
          <w:szCs w:val="22"/>
        </w:rPr>
        <w:t>Structural design considerations for the micropiles included development of cased and socket cross sections to safely the working load of 1.78 MN, with consideration for applicable building codes and general practices such as the International Building Code (IBC 2006) and general practices described by Sabatini et al (2005).  Allowable stress design (ASD) methods were used to evaluate the required structural characteristics of the micropiles.</w:t>
      </w:r>
    </w:p>
    <w:p w:rsidR="00312B91" w:rsidRDefault="007D1601" w:rsidP="00312B91">
      <w:pPr>
        <w:jc w:val="center"/>
      </w:pPr>
      <w:r>
        <w:rPr>
          <w:noProof/>
        </w:rPr>
        <w:lastRenderedPageBreak/>
        <w:drawing>
          <wp:inline distT="0" distB="0" distL="0" distR="0">
            <wp:extent cx="3010535" cy="4572000"/>
            <wp:effectExtent l="0" t="0" r="0" b="0"/>
            <wp:docPr id="3" name="Picture 3" descr="FGD1 SCR1 Subsurface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D1 SCR1 Subsurface Profi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0535" cy="4572000"/>
                    </a:xfrm>
                    <a:prstGeom prst="rect">
                      <a:avLst/>
                    </a:prstGeom>
                    <a:noFill/>
                    <a:ln>
                      <a:noFill/>
                    </a:ln>
                  </pic:spPr>
                </pic:pic>
              </a:graphicData>
            </a:graphic>
          </wp:inline>
        </w:drawing>
      </w:r>
    </w:p>
    <w:p w:rsidR="00312B91" w:rsidRDefault="00312B91" w:rsidP="00312B91">
      <w:pPr>
        <w:jc w:val="center"/>
      </w:pPr>
    </w:p>
    <w:p w:rsidR="00312B91" w:rsidRDefault="007D1601" w:rsidP="00312B91">
      <w:pPr>
        <w:rPr>
          <w:rFonts w:ascii="Arial" w:hAnsi="Arial" w:cs="Arial"/>
          <w:b/>
          <w:sz w:val="22"/>
          <w:szCs w:val="22"/>
        </w:rPr>
      </w:pPr>
      <w:r>
        <w:rPr>
          <w:noProof/>
        </w:rPr>
        <mc:AlternateContent>
          <mc:Choice Requires="wps">
            <w:drawing>
              <wp:anchor distT="0" distB="0" distL="114300" distR="114300" simplePos="0" relativeHeight="251653632" behindDoc="0" locked="0" layoutInCell="1" allowOverlap="1">
                <wp:simplePos x="0" y="0"/>
                <wp:positionH relativeFrom="column">
                  <wp:align>center</wp:align>
                </wp:positionH>
                <wp:positionV relativeFrom="paragraph">
                  <wp:posOffset>0</wp:posOffset>
                </wp:positionV>
                <wp:extent cx="5462270" cy="280035"/>
                <wp:effectExtent l="0" t="0" r="0" b="0"/>
                <wp:wrapNone/>
                <wp:docPr id="1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2542" w:rsidRPr="009014B3" w:rsidRDefault="00A02542" w:rsidP="00A02542">
                            <w:pPr>
                              <w:pStyle w:val="Caption"/>
                              <w:rPr>
                                <w:rFonts w:ascii="Arial" w:hAnsi="Arial" w:cs="Arial"/>
                                <w:noProof/>
                                <w:sz w:val="24"/>
                                <w:szCs w:val="24"/>
                              </w:rPr>
                            </w:pPr>
                            <w:r w:rsidRPr="009014B3">
                              <w:rPr>
                                <w:rFonts w:ascii="Arial" w:hAnsi="Arial" w:cs="Arial"/>
                              </w:rPr>
                              <w:t xml:space="preserve">Figure </w:t>
                            </w:r>
                            <w:r w:rsidR="00667C19">
                              <w:rPr>
                                <w:rFonts w:ascii="Arial" w:hAnsi="Arial" w:cs="Arial"/>
                              </w:rPr>
                              <w:t>3</w:t>
                            </w:r>
                            <w:r w:rsidRPr="009014B3">
                              <w:rPr>
                                <w:rFonts w:ascii="Arial" w:hAnsi="Arial" w:cs="Arial"/>
                              </w:rPr>
                              <w:t xml:space="preserve">.  </w:t>
                            </w:r>
                            <w:r w:rsidR="008E1606">
                              <w:rPr>
                                <w:rFonts w:ascii="Arial" w:hAnsi="Arial" w:cs="Arial"/>
                              </w:rPr>
                              <w:t>Typical</w:t>
                            </w:r>
                            <w:r w:rsidRPr="009014B3">
                              <w:rPr>
                                <w:rFonts w:ascii="Arial" w:hAnsi="Arial" w:cs="Arial"/>
                              </w:rPr>
                              <w:t xml:space="preserve"> subsurface conditions </w:t>
                            </w:r>
                            <w:r w:rsidR="008E1606">
                              <w:rPr>
                                <w:rFonts w:ascii="Arial" w:hAnsi="Arial" w:cs="Arial"/>
                              </w:rPr>
                              <w:t>in the vicinity of the Ring Crane</w:t>
                            </w:r>
                            <w:r w:rsidRPr="009014B3">
                              <w:rPr>
                                <w:rFonts w:ascii="Arial" w:hAnsi="Arial" w:cs="Arial"/>
                              </w:rPr>
                              <w:t xml:space="preserve">, test borings </w:t>
                            </w:r>
                            <w:r w:rsidR="008E1606">
                              <w:rPr>
                                <w:rFonts w:ascii="Arial" w:hAnsi="Arial" w:cs="Arial"/>
                              </w:rPr>
                              <w:t>FGD-1 and SCR-1</w:t>
                            </w:r>
                            <w:r w:rsidRPr="009014B3">
                              <w:rPr>
                                <w:rFonts w:ascii="Arial" w:hAnsi="Arial" w:cs="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28" type="#_x0000_t202" style="position:absolute;margin-left:0;margin-top:0;width:430.1pt;height:22.05pt;z-index:2516536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" stroked="f">
                <v:textbox inset="0,0,0,0">
                  <w:txbxContent>
                    <w:p w:rsidR="00A02542" w:rsidRPr="009014B3" w:rsidRDefault="00A02542" w:rsidP="00A02542">
                      <w:pPr>
                        <w:pStyle w:val="Caption"/>
                        <w:rPr>
                          <w:rFonts w:ascii="Arial" w:hAnsi="Arial" w:cs="Arial"/>
                          <w:noProof/>
                          <w:sz w:val="24"/>
                          <w:szCs w:val="24"/>
                        </w:rPr>
                      </w:pPr>
                      <w:proofErr w:type="gramStart"/>
                      <w:r w:rsidRPr="009014B3">
                        <w:rPr>
                          <w:rFonts w:ascii="Arial" w:hAnsi="Arial" w:cs="Arial"/>
                        </w:rPr>
                        <w:t xml:space="preserve">Figure </w:t>
                      </w:r>
                      <w:r w:rsidR="00667C19">
                        <w:rPr>
                          <w:rFonts w:ascii="Arial" w:hAnsi="Arial" w:cs="Arial"/>
                        </w:rPr>
                        <w:t>3</w:t>
                      </w:r>
                      <w:r w:rsidRPr="009014B3">
                        <w:rPr>
                          <w:rFonts w:ascii="Arial" w:hAnsi="Arial" w:cs="Arial"/>
                        </w:rPr>
                        <w:t>.</w:t>
                      </w:r>
                      <w:proofErr w:type="gramEnd"/>
                      <w:r w:rsidRPr="009014B3">
                        <w:rPr>
                          <w:rFonts w:ascii="Arial" w:hAnsi="Arial" w:cs="Arial"/>
                        </w:rPr>
                        <w:t xml:space="preserve">  </w:t>
                      </w:r>
                      <w:proofErr w:type="gramStart"/>
                      <w:r w:rsidR="008E1606">
                        <w:rPr>
                          <w:rFonts w:ascii="Arial" w:hAnsi="Arial" w:cs="Arial"/>
                        </w:rPr>
                        <w:t>Typical</w:t>
                      </w:r>
                      <w:r w:rsidRPr="009014B3">
                        <w:rPr>
                          <w:rFonts w:ascii="Arial" w:hAnsi="Arial" w:cs="Arial"/>
                        </w:rPr>
                        <w:t xml:space="preserve"> subsurface conditions </w:t>
                      </w:r>
                      <w:r w:rsidR="008E1606">
                        <w:rPr>
                          <w:rFonts w:ascii="Arial" w:hAnsi="Arial" w:cs="Arial"/>
                        </w:rPr>
                        <w:t>in the vicinity of the Ring Crane</w:t>
                      </w:r>
                      <w:r w:rsidRPr="009014B3">
                        <w:rPr>
                          <w:rFonts w:ascii="Arial" w:hAnsi="Arial" w:cs="Arial"/>
                        </w:rPr>
                        <w:t xml:space="preserve">, test borings </w:t>
                      </w:r>
                      <w:r w:rsidR="008E1606">
                        <w:rPr>
                          <w:rFonts w:ascii="Arial" w:hAnsi="Arial" w:cs="Arial"/>
                        </w:rPr>
                        <w:t>FGD-1 and SCR-1</w:t>
                      </w:r>
                      <w:r w:rsidRPr="009014B3">
                        <w:rPr>
                          <w:rFonts w:ascii="Arial" w:hAnsi="Arial" w:cs="Arial"/>
                        </w:rPr>
                        <w:t>.</w:t>
                      </w:r>
                      <w:proofErr w:type="gramEnd"/>
                    </w:p>
                  </w:txbxContent>
                </v:textbox>
              </v:shape>
            </w:pict>
          </mc:Fallback>
        </mc:AlternateContent>
      </w:r>
    </w:p>
    <w:p w:rsidR="00312B91" w:rsidRDefault="00312B91" w:rsidP="00312B91">
      <w:pPr>
        <w:rPr>
          <w:rFonts w:ascii="Arial" w:hAnsi="Arial" w:cs="Arial"/>
          <w:b/>
          <w:sz w:val="22"/>
          <w:szCs w:val="22"/>
        </w:rPr>
      </w:pPr>
    </w:p>
    <w:p w:rsidR="00A02542" w:rsidRDefault="00A02542" w:rsidP="00312B91">
      <w:pPr>
        <w:rPr>
          <w:rFonts w:ascii="Arial" w:hAnsi="Arial" w:cs="Arial"/>
          <w:b/>
          <w:sz w:val="22"/>
          <w:szCs w:val="22"/>
        </w:rPr>
      </w:pPr>
    </w:p>
    <w:p w:rsidR="002C39D8" w:rsidRDefault="00DA6985" w:rsidP="000F3A70">
      <w:pPr>
        <w:jc w:val="both"/>
        <w:rPr>
          <w:rFonts w:ascii="Arial" w:hAnsi="Arial" w:cs="Arial"/>
          <w:sz w:val="22"/>
          <w:szCs w:val="22"/>
        </w:rPr>
      </w:pPr>
      <w:r>
        <w:rPr>
          <w:rFonts w:ascii="Arial" w:hAnsi="Arial" w:cs="Arial"/>
          <w:sz w:val="22"/>
          <w:szCs w:val="22"/>
        </w:rPr>
        <w:t xml:space="preserve"> </w:t>
      </w:r>
      <w:r w:rsidR="00144872">
        <w:rPr>
          <w:rFonts w:ascii="Arial" w:hAnsi="Arial" w:cs="Arial"/>
          <w:sz w:val="22"/>
          <w:szCs w:val="22"/>
        </w:rPr>
        <w:t xml:space="preserve">  </w:t>
      </w:r>
    </w:p>
    <w:p w:rsidR="00FA7DFB" w:rsidRDefault="00FA09FB" w:rsidP="000F3A70">
      <w:pPr>
        <w:jc w:val="both"/>
        <w:rPr>
          <w:rFonts w:ascii="Arial" w:hAnsi="Arial" w:cs="Arial"/>
          <w:sz w:val="22"/>
          <w:szCs w:val="22"/>
        </w:rPr>
      </w:pPr>
      <w:r>
        <w:rPr>
          <w:rFonts w:ascii="Arial" w:hAnsi="Arial" w:cs="Arial"/>
          <w:sz w:val="22"/>
          <w:szCs w:val="22"/>
        </w:rPr>
        <w:t>For constructability</w:t>
      </w:r>
      <w:r w:rsidR="00484123">
        <w:rPr>
          <w:rFonts w:ascii="Arial" w:hAnsi="Arial" w:cs="Arial"/>
          <w:sz w:val="22"/>
          <w:szCs w:val="22"/>
        </w:rPr>
        <w:t xml:space="preserve"> and drilling string rigidity</w:t>
      </w:r>
      <w:r>
        <w:rPr>
          <w:rFonts w:ascii="Arial" w:hAnsi="Arial" w:cs="Arial"/>
          <w:sz w:val="22"/>
          <w:szCs w:val="22"/>
        </w:rPr>
        <w:t xml:space="preserve">, a 244 mm OD casing with 13.8 mm wall thickness was selected.  </w:t>
      </w:r>
      <w:r w:rsidR="007D34E3">
        <w:rPr>
          <w:rFonts w:ascii="Arial" w:hAnsi="Arial" w:cs="Arial"/>
          <w:sz w:val="22"/>
          <w:szCs w:val="22"/>
        </w:rPr>
        <w:t xml:space="preserve">This flush-joint casing was available in minimum yield strength </w:t>
      </w:r>
      <w:r w:rsidR="00537549">
        <w:rPr>
          <w:rFonts w:ascii="Arial" w:hAnsi="Arial" w:cs="Arial"/>
          <w:sz w:val="22"/>
          <w:szCs w:val="22"/>
        </w:rPr>
        <w:t>F</w:t>
      </w:r>
      <w:r w:rsidR="00537549" w:rsidRPr="00537549">
        <w:rPr>
          <w:rFonts w:ascii="Arial" w:hAnsi="Arial" w:cs="Arial"/>
          <w:sz w:val="22"/>
          <w:szCs w:val="22"/>
          <w:vertAlign w:val="subscript"/>
        </w:rPr>
        <w:t>y</w:t>
      </w:r>
      <w:r w:rsidR="00537549">
        <w:rPr>
          <w:rFonts w:ascii="Arial" w:hAnsi="Arial" w:cs="Arial"/>
          <w:sz w:val="22"/>
          <w:szCs w:val="22"/>
        </w:rPr>
        <w:t xml:space="preserve"> </w:t>
      </w:r>
      <w:r w:rsidR="007D34E3">
        <w:rPr>
          <w:rFonts w:ascii="Arial" w:hAnsi="Arial" w:cs="Arial"/>
          <w:sz w:val="22"/>
          <w:szCs w:val="22"/>
        </w:rPr>
        <w:t>of 552 MPa</w:t>
      </w:r>
      <w:r w:rsidR="00537549">
        <w:rPr>
          <w:rFonts w:ascii="Arial" w:hAnsi="Arial" w:cs="Arial"/>
          <w:sz w:val="22"/>
          <w:szCs w:val="22"/>
        </w:rPr>
        <w:t>.</w:t>
      </w:r>
      <w:r w:rsidR="007A3C02">
        <w:rPr>
          <w:rFonts w:ascii="Arial" w:hAnsi="Arial" w:cs="Arial"/>
          <w:sz w:val="22"/>
          <w:szCs w:val="22"/>
        </w:rPr>
        <w:t xml:space="preserve">  </w:t>
      </w:r>
      <w:r w:rsidR="00FA7DFB" w:rsidRPr="00446B00">
        <w:rPr>
          <w:rFonts w:ascii="Arial" w:hAnsi="Arial" w:cs="Arial"/>
          <w:sz w:val="22"/>
          <w:szCs w:val="22"/>
        </w:rPr>
        <w:t xml:space="preserve">Figure </w:t>
      </w:r>
      <w:r w:rsidR="009D6852">
        <w:rPr>
          <w:rFonts w:ascii="Arial" w:hAnsi="Arial" w:cs="Arial"/>
          <w:sz w:val="22"/>
          <w:szCs w:val="22"/>
        </w:rPr>
        <w:t>5</w:t>
      </w:r>
      <w:r w:rsidR="00FA7DFB">
        <w:rPr>
          <w:rFonts w:ascii="Arial" w:hAnsi="Arial" w:cs="Arial"/>
          <w:sz w:val="22"/>
          <w:szCs w:val="22"/>
        </w:rPr>
        <w:t xml:space="preserve"> illustrates a vertical section through the design micropile section.  </w:t>
      </w:r>
      <w:r w:rsidR="00537549">
        <w:rPr>
          <w:rFonts w:ascii="Arial" w:hAnsi="Arial" w:cs="Arial"/>
          <w:sz w:val="22"/>
          <w:szCs w:val="22"/>
        </w:rPr>
        <w:t xml:space="preserve">A 44 mm diameter, Gr. 520 (ASTM A615) reinforcing bar was used in the cased portion of the micropiles to provide continuity into the bond length using a transition coupler.  </w:t>
      </w:r>
      <w:r w:rsidR="00F53C63">
        <w:rPr>
          <w:rFonts w:ascii="Arial" w:hAnsi="Arial" w:cs="Arial"/>
          <w:sz w:val="22"/>
          <w:szCs w:val="22"/>
        </w:rPr>
        <w:t xml:space="preserve">For the rock socket, assumed to be </w:t>
      </w:r>
      <w:r w:rsidR="00785392">
        <w:rPr>
          <w:rFonts w:ascii="Arial" w:hAnsi="Arial" w:cs="Arial"/>
          <w:sz w:val="22"/>
          <w:szCs w:val="22"/>
        </w:rPr>
        <w:t>216</w:t>
      </w:r>
      <w:r w:rsidR="00F53C63">
        <w:rPr>
          <w:rFonts w:ascii="Arial" w:hAnsi="Arial" w:cs="Arial"/>
          <w:sz w:val="22"/>
          <w:szCs w:val="22"/>
        </w:rPr>
        <w:t xml:space="preserve"> mm in diameter, the reinforcing bar was required to be a 63 mm Grade </w:t>
      </w:r>
      <w:r w:rsidR="00B11A1F">
        <w:rPr>
          <w:rFonts w:ascii="Arial" w:hAnsi="Arial" w:cs="Arial"/>
          <w:sz w:val="22"/>
          <w:szCs w:val="22"/>
        </w:rPr>
        <w:t>1034</w:t>
      </w:r>
      <w:r w:rsidR="00F53C63">
        <w:rPr>
          <w:rFonts w:ascii="Arial" w:hAnsi="Arial" w:cs="Arial"/>
          <w:sz w:val="22"/>
          <w:szCs w:val="22"/>
        </w:rPr>
        <w:t xml:space="preserve"> </w:t>
      </w:r>
      <w:r w:rsidR="009963C7">
        <w:rPr>
          <w:rFonts w:ascii="Arial" w:hAnsi="Arial" w:cs="Arial"/>
          <w:sz w:val="22"/>
          <w:szCs w:val="22"/>
        </w:rPr>
        <w:t>(ASTM A</w:t>
      </w:r>
      <w:r w:rsidR="00785392">
        <w:rPr>
          <w:rFonts w:ascii="Arial" w:hAnsi="Arial" w:cs="Arial"/>
          <w:sz w:val="22"/>
          <w:szCs w:val="22"/>
        </w:rPr>
        <w:t>722</w:t>
      </w:r>
      <w:r w:rsidR="009963C7">
        <w:rPr>
          <w:rFonts w:ascii="Arial" w:hAnsi="Arial" w:cs="Arial"/>
          <w:sz w:val="22"/>
          <w:szCs w:val="22"/>
        </w:rPr>
        <w:t xml:space="preserve">) </w:t>
      </w:r>
      <w:r w:rsidR="00F53C63">
        <w:rPr>
          <w:rFonts w:ascii="Arial" w:hAnsi="Arial" w:cs="Arial"/>
          <w:sz w:val="22"/>
          <w:szCs w:val="22"/>
        </w:rPr>
        <w:t>threadbar assuming that the design compressive strength f’</w:t>
      </w:r>
      <w:r w:rsidR="00F53C63" w:rsidRPr="003A6640">
        <w:rPr>
          <w:rFonts w:ascii="Arial" w:hAnsi="Arial" w:cs="Arial"/>
          <w:sz w:val="22"/>
          <w:szCs w:val="22"/>
          <w:vertAlign w:val="subscript"/>
        </w:rPr>
        <w:t>c</w:t>
      </w:r>
      <w:r w:rsidR="00F53C63">
        <w:rPr>
          <w:rFonts w:ascii="Arial" w:hAnsi="Arial" w:cs="Arial"/>
          <w:sz w:val="22"/>
          <w:szCs w:val="22"/>
        </w:rPr>
        <w:t xml:space="preserve"> of the neat cement grout was </w:t>
      </w:r>
      <w:r w:rsidR="00537549">
        <w:rPr>
          <w:rFonts w:ascii="Arial" w:hAnsi="Arial" w:cs="Arial"/>
          <w:sz w:val="22"/>
          <w:szCs w:val="22"/>
        </w:rPr>
        <w:t>34.5</w:t>
      </w:r>
      <w:r w:rsidR="009963C7">
        <w:rPr>
          <w:rFonts w:ascii="Arial" w:hAnsi="Arial" w:cs="Arial"/>
          <w:sz w:val="22"/>
          <w:szCs w:val="22"/>
        </w:rPr>
        <w:t xml:space="preserve"> MPa.  </w:t>
      </w:r>
      <w:r w:rsidR="00163829">
        <w:rPr>
          <w:rFonts w:ascii="Arial" w:hAnsi="Arial" w:cs="Arial"/>
          <w:sz w:val="22"/>
          <w:szCs w:val="22"/>
        </w:rPr>
        <w:t>For the micropile cased and uncased zone</w:t>
      </w:r>
      <w:r w:rsidR="00C37E0B">
        <w:rPr>
          <w:rFonts w:ascii="Arial" w:hAnsi="Arial" w:cs="Arial"/>
          <w:sz w:val="22"/>
          <w:szCs w:val="22"/>
        </w:rPr>
        <w:t xml:space="preserve"> (i.e. rock socket)</w:t>
      </w:r>
      <w:r w:rsidR="00163829">
        <w:rPr>
          <w:rFonts w:ascii="Arial" w:hAnsi="Arial" w:cs="Arial"/>
          <w:sz w:val="22"/>
          <w:szCs w:val="22"/>
        </w:rPr>
        <w:t xml:space="preserve"> described above and used in the preliminary design, the </w:t>
      </w:r>
      <w:r w:rsidR="00C37E0B">
        <w:rPr>
          <w:rFonts w:ascii="Arial" w:hAnsi="Arial" w:cs="Arial"/>
          <w:sz w:val="22"/>
          <w:szCs w:val="22"/>
        </w:rPr>
        <w:t>working structural</w:t>
      </w:r>
      <w:r w:rsidR="00163829">
        <w:rPr>
          <w:rFonts w:ascii="Arial" w:hAnsi="Arial" w:cs="Arial"/>
          <w:sz w:val="22"/>
          <w:szCs w:val="22"/>
        </w:rPr>
        <w:t xml:space="preserve"> resistances of the micropile segments are:</w:t>
      </w:r>
    </w:p>
    <w:p w:rsidR="00C018C4" w:rsidRDefault="00C018C4" w:rsidP="000F3A70">
      <w:pPr>
        <w:jc w:val="both"/>
        <w:rPr>
          <w:rFonts w:ascii="Arial" w:hAnsi="Arial" w:cs="Arial"/>
          <w:sz w:val="22"/>
          <w:szCs w:val="22"/>
        </w:rPr>
      </w:pPr>
    </w:p>
    <w:p w:rsidR="00163829" w:rsidRPr="00057722" w:rsidRDefault="00163829" w:rsidP="000D6411">
      <w:pPr>
        <w:ind w:firstLine="360"/>
        <w:rPr>
          <w:rFonts w:ascii="Arial" w:hAnsi="Arial" w:cs="Arial"/>
          <w:sz w:val="22"/>
          <w:szCs w:val="22"/>
          <w:u w:val="single"/>
        </w:rPr>
      </w:pPr>
      <w:r w:rsidRPr="00057722">
        <w:rPr>
          <w:rFonts w:ascii="Arial" w:hAnsi="Arial" w:cs="Arial"/>
          <w:sz w:val="22"/>
          <w:szCs w:val="22"/>
          <w:u w:val="single"/>
        </w:rPr>
        <w:t>Cased Length</w:t>
      </w:r>
    </w:p>
    <w:p w:rsidR="00A274C1" w:rsidRDefault="00C55E06" w:rsidP="006011A4">
      <w:pPr>
        <w:ind w:firstLine="360"/>
        <w:jc w:val="right"/>
        <w:rPr>
          <w:rFonts w:ascii="Arial" w:hAnsi="Arial" w:cs="Arial"/>
          <w:sz w:val="22"/>
          <w:szCs w:val="22"/>
        </w:rPr>
      </w:pPr>
      <w:r w:rsidRPr="00091B3D">
        <w:rPr>
          <w:rFonts w:ascii="Arial" w:hAnsi="Arial" w:cs="Arial"/>
          <w:position w:val="-48"/>
          <w:sz w:val="22"/>
          <w:szCs w:val="22"/>
        </w:rPr>
        <w:object w:dxaOrig="9279" w:dyaOrig="1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95pt;height:58.25pt" o:ole="">
            <v:imagedata r:id="rId11" o:title=""/>
          </v:shape>
          <o:OLEObject Type="Embed" ProgID="Equation.3" ShapeID="_x0000_i1025" DrawAspect="Content" ObjectID="_1460435839" r:id="rId12"/>
        </w:object>
      </w:r>
      <w:r w:rsidR="0020654D">
        <w:rPr>
          <w:rFonts w:ascii="Arial" w:hAnsi="Arial" w:cs="Arial"/>
          <w:sz w:val="22"/>
          <w:szCs w:val="22"/>
        </w:rPr>
        <w:tab/>
      </w:r>
      <w:r w:rsidR="0020654D">
        <w:rPr>
          <w:rFonts w:ascii="Arial" w:hAnsi="Arial" w:cs="Arial"/>
          <w:sz w:val="22"/>
          <w:szCs w:val="22"/>
        </w:rPr>
        <w:tab/>
      </w:r>
      <w:r w:rsidR="00077BAA" w:rsidRPr="0067751A">
        <w:rPr>
          <w:rFonts w:ascii="Arial" w:hAnsi="Arial" w:cs="Arial"/>
          <w:sz w:val="20"/>
          <w:szCs w:val="20"/>
        </w:rPr>
        <w:t>(Eq. 1)</w:t>
      </w:r>
    </w:p>
    <w:p w:rsidR="00A274C1" w:rsidRPr="002C39D8" w:rsidRDefault="00A274C1" w:rsidP="000F3A70">
      <w:pPr>
        <w:jc w:val="both"/>
        <w:rPr>
          <w:rFonts w:ascii="Arial" w:hAnsi="Arial" w:cs="Arial"/>
          <w:b/>
          <w:sz w:val="22"/>
          <w:szCs w:val="22"/>
        </w:rPr>
      </w:pPr>
    </w:p>
    <w:p w:rsidR="00CE00EF" w:rsidRPr="00057722" w:rsidRDefault="00CE00EF" w:rsidP="000D6411">
      <w:pPr>
        <w:ind w:firstLine="360"/>
        <w:rPr>
          <w:rFonts w:ascii="Arial" w:hAnsi="Arial" w:cs="Arial"/>
          <w:sz w:val="22"/>
          <w:szCs w:val="22"/>
          <w:u w:val="single"/>
        </w:rPr>
      </w:pPr>
      <w:r w:rsidRPr="00057722">
        <w:rPr>
          <w:rFonts w:ascii="Arial" w:hAnsi="Arial" w:cs="Arial"/>
          <w:sz w:val="22"/>
          <w:szCs w:val="22"/>
          <w:u w:val="single"/>
        </w:rPr>
        <w:lastRenderedPageBreak/>
        <w:t>Rock Socket</w:t>
      </w:r>
    </w:p>
    <w:p w:rsidR="00CE00EF" w:rsidRDefault="00C55E06" w:rsidP="006011A4">
      <w:pPr>
        <w:ind w:firstLine="360"/>
        <w:rPr>
          <w:rFonts w:ascii="Arial" w:hAnsi="Arial" w:cs="Arial"/>
          <w:sz w:val="22"/>
          <w:szCs w:val="22"/>
        </w:rPr>
      </w:pPr>
      <w:r w:rsidRPr="00B11A1F">
        <w:rPr>
          <w:rFonts w:ascii="Arial" w:hAnsi="Arial" w:cs="Arial"/>
          <w:position w:val="-48"/>
          <w:sz w:val="20"/>
          <w:szCs w:val="20"/>
        </w:rPr>
        <w:object w:dxaOrig="6580" w:dyaOrig="1160">
          <v:shape id="_x0000_i1026" type="#_x0000_t75" style="width:326.8pt;height:57.6pt" o:ole="">
            <v:imagedata r:id="rId13" o:title=""/>
          </v:shape>
          <o:OLEObject Type="Embed" ProgID="Equation.3" ShapeID="_x0000_i1026" DrawAspect="Content" ObjectID="_1460435840" r:id="rId14"/>
        </w:object>
      </w:r>
      <w:r w:rsidR="00077BAA">
        <w:rPr>
          <w:rFonts w:ascii="Arial" w:hAnsi="Arial" w:cs="Arial"/>
          <w:sz w:val="22"/>
          <w:szCs w:val="22"/>
        </w:rPr>
        <w:tab/>
      </w:r>
      <w:r w:rsidR="00077BAA">
        <w:rPr>
          <w:rFonts w:ascii="Arial" w:hAnsi="Arial" w:cs="Arial"/>
          <w:sz w:val="22"/>
          <w:szCs w:val="22"/>
        </w:rPr>
        <w:tab/>
      </w:r>
      <w:r w:rsidR="00077BAA" w:rsidRPr="0067751A">
        <w:rPr>
          <w:rFonts w:ascii="Arial" w:hAnsi="Arial" w:cs="Arial"/>
          <w:sz w:val="20"/>
          <w:szCs w:val="20"/>
        </w:rPr>
        <w:t>(Eq. 2)</w:t>
      </w:r>
    </w:p>
    <w:p w:rsidR="00CE00EF" w:rsidRDefault="00CE00EF" w:rsidP="00CE00EF">
      <w:pPr>
        <w:jc w:val="both"/>
        <w:rPr>
          <w:rFonts w:ascii="Arial" w:hAnsi="Arial" w:cs="Arial"/>
          <w:sz w:val="22"/>
          <w:szCs w:val="22"/>
        </w:rPr>
      </w:pPr>
    </w:p>
    <w:p w:rsidR="00C55E06" w:rsidRDefault="00C55E06" w:rsidP="000F3A70">
      <w:pPr>
        <w:jc w:val="both"/>
        <w:rPr>
          <w:rFonts w:ascii="Arial" w:hAnsi="Arial" w:cs="Arial"/>
          <w:sz w:val="22"/>
          <w:szCs w:val="22"/>
        </w:rPr>
      </w:pPr>
      <w:r>
        <w:rPr>
          <w:rFonts w:ascii="Arial" w:hAnsi="Arial" w:cs="Arial"/>
          <w:sz w:val="22"/>
          <w:szCs w:val="22"/>
        </w:rPr>
        <w:t>In Eq. 1 and Eq. 2, C</w:t>
      </w:r>
      <w:r w:rsidRPr="00C55E06">
        <w:rPr>
          <w:rFonts w:ascii="Arial" w:hAnsi="Arial" w:cs="Arial"/>
          <w:sz w:val="22"/>
          <w:szCs w:val="22"/>
          <w:vertAlign w:val="subscript"/>
        </w:rPr>
        <w:t>c</w:t>
      </w:r>
      <w:r>
        <w:rPr>
          <w:rFonts w:ascii="Arial" w:hAnsi="Arial" w:cs="Arial"/>
          <w:sz w:val="22"/>
          <w:szCs w:val="22"/>
        </w:rPr>
        <w:t>, C</w:t>
      </w:r>
      <w:r w:rsidRPr="00C55E06">
        <w:rPr>
          <w:rFonts w:ascii="Arial" w:hAnsi="Arial" w:cs="Arial"/>
          <w:sz w:val="22"/>
          <w:szCs w:val="22"/>
          <w:vertAlign w:val="subscript"/>
        </w:rPr>
        <w:t>b</w:t>
      </w:r>
      <w:r>
        <w:rPr>
          <w:rFonts w:ascii="Arial" w:hAnsi="Arial" w:cs="Arial"/>
          <w:sz w:val="22"/>
          <w:szCs w:val="22"/>
        </w:rPr>
        <w:t>, and C</w:t>
      </w:r>
      <w:r w:rsidRPr="00C55E06">
        <w:rPr>
          <w:rFonts w:ascii="Arial" w:hAnsi="Arial" w:cs="Arial"/>
          <w:sz w:val="22"/>
          <w:szCs w:val="22"/>
          <w:vertAlign w:val="subscript"/>
        </w:rPr>
        <w:t>g</w:t>
      </w:r>
      <w:r>
        <w:rPr>
          <w:rFonts w:ascii="Arial" w:hAnsi="Arial" w:cs="Arial"/>
          <w:sz w:val="22"/>
          <w:szCs w:val="22"/>
        </w:rPr>
        <w:t xml:space="preserve"> are allowable stress coefficients for casing, reinforcing bar, and grout, respectively; A</w:t>
      </w:r>
      <w:r w:rsidRPr="00C55E06">
        <w:rPr>
          <w:rFonts w:ascii="Arial" w:hAnsi="Arial" w:cs="Arial"/>
          <w:sz w:val="22"/>
          <w:szCs w:val="22"/>
          <w:vertAlign w:val="subscript"/>
        </w:rPr>
        <w:t>c</w:t>
      </w:r>
      <w:r>
        <w:rPr>
          <w:rFonts w:ascii="Arial" w:hAnsi="Arial" w:cs="Arial"/>
          <w:sz w:val="22"/>
          <w:szCs w:val="22"/>
        </w:rPr>
        <w:t>, A</w:t>
      </w:r>
      <w:r w:rsidRPr="00C55E06">
        <w:rPr>
          <w:rFonts w:ascii="Arial" w:hAnsi="Arial" w:cs="Arial"/>
          <w:sz w:val="22"/>
          <w:szCs w:val="22"/>
          <w:vertAlign w:val="subscript"/>
        </w:rPr>
        <w:t>b</w:t>
      </w:r>
      <w:r>
        <w:rPr>
          <w:rFonts w:ascii="Arial" w:hAnsi="Arial" w:cs="Arial"/>
          <w:sz w:val="22"/>
          <w:szCs w:val="22"/>
        </w:rPr>
        <w:t>, and A</w:t>
      </w:r>
      <w:r w:rsidRPr="00C55E06">
        <w:rPr>
          <w:rFonts w:ascii="Arial" w:hAnsi="Arial" w:cs="Arial"/>
          <w:sz w:val="22"/>
          <w:szCs w:val="22"/>
          <w:vertAlign w:val="subscript"/>
        </w:rPr>
        <w:t>g</w:t>
      </w:r>
      <w:r>
        <w:rPr>
          <w:rFonts w:ascii="Arial" w:hAnsi="Arial" w:cs="Arial"/>
          <w:sz w:val="22"/>
          <w:szCs w:val="22"/>
        </w:rPr>
        <w:t xml:space="preserve"> are cross sectional areas of casing, bar, and grout, respectively; and F</w:t>
      </w:r>
      <w:r w:rsidRPr="00C55E06">
        <w:rPr>
          <w:rFonts w:ascii="Arial" w:hAnsi="Arial" w:cs="Arial"/>
          <w:sz w:val="22"/>
          <w:szCs w:val="22"/>
          <w:vertAlign w:val="subscript"/>
        </w:rPr>
        <w:t>yc</w:t>
      </w:r>
      <w:r>
        <w:rPr>
          <w:rFonts w:ascii="Arial" w:hAnsi="Arial" w:cs="Arial"/>
          <w:sz w:val="22"/>
          <w:szCs w:val="22"/>
        </w:rPr>
        <w:t>, F</w:t>
      </w:r>
      <w:r w:rsidRPr="00C55E06">
        <w:rPr>
          <w:rFonts w:ascii="Arial" w:hAnsi="Arial" w:cs="Arial"/>
          <w:sz w:val="22"/>
          <w:szCs w:val="22"/>
          <w:vertAlign w:val="subscript"/>
        </w:rPr>
        <w:t>yb</w:t>
      </w:r>
      <w:r>
        <w:rPr>
          <w:rFonts w:ascii="Arial" w:hAnsi="Arial" w:cs="Arial"/>
          <w:sz w:val="22"/>
          <w:szCs w:val="22"/>
        </w:rPr>
        <w:t>, and f</w:t>
      </w:r>
      <w:r w:rsidRPr="00C55E06">
        <w:rPr>
          <w:sz w:val="22"/>
          <w:szCs w:val="22"/>
          <w:vertAlign w:val="superscript"/>
        </w:rPr>
        <w:t>′</w:t>
      </w:r>
      <w:r w:rsidRPr="00C55E06">
        <w:rPr>
          <w:rFonts w:ascii="Arial" w:hAnsi="Arial" w:cs="Arial"/>
          <w:sz w:val="22"/>
          <w:szCs w:val="22"/>
          <w:vertAlign w:val="subscript"/>
        </w:rPr>
        <w:t>c</w:t>
      </w:r>
      <w:r>
        <w:rPr>
          <w:rFonts w:ascii="Arial" w:hAnsi="Arial" w:cs="Arial"/>
          <w:sz w:val="22"/>
          <w:szCs w:val="22"/>
        </w:rPr>
        <w:t xml:space="preserve"> are the yield strength of the casing, yield strength of the reinforcing bar, and 28-day compressive strength of the grout, respectively.</w:t>
      </w:r>
    </w:p>
    <w:p w:rsidR="00C55E06" w:rsidRDefault="00C55E06" w:rsidP="000F3A70">
      <w:pPr>
        <w:jc w:val="both"/>
        <w:rPr>
          <w:rFonts w:ascii="Arial" w:hAnsi="Arial" w:cs="Arial"/>
          <w:sz w:val="22"/>
          <w:szCs w:val="22"/>
        </w:rPr>
      </w:pPr>
    </w:p>
    <w:p w:rsidR="00477D4A" w:rsidRDefault="000D6411" w:rsidP="000F3A70">
      <w:pPr>
        <w:jc w:val="both"/>
        <w:rPr>
          <w:rFonts w:ascii="Arial" w:hAnsi="Arial" w:cs="Arial"/>
          <w:sz w:val="22"/>
          <w:szCs w:val="22"/>
        </w:rPr>
      </w:pPr>
      <w:r>
        <w:rPr>
          <w:rFonts w:ascii="Arial" w:hAnsi="Arial" w:cs="Arial"/>
          <w:sz w:val="22"/>
          <w:szCs w:val="22"/>
        </w:rPr>
        <w:t>The structural design of the cased length and rock socket assumed a high level of confinement for the centralized reinforcing bar; accordingly we have used a higher allowable stress coefficient for the reinforcing bar in consideration of the fact that it functions as a heavy steel core (based on the high strength steel occupying an area ratio of 8.6% of the rock socket) and accounting for a planned instrumented, compression load test.  In addition, we used high strength reinforcing steel with</w:t>
      </w:r>
      <w:r w:rsidR="00B21474">
        <w:rPr>
          <w:rFonts w:ascii="Arial" w:hAnsi="Arial" w:cs="Arial"/>
          <w:sz w:val="22"/>
          <w:szCs w:val="22"/>
        </w:rPr>
        <w:t xml:space="preserve"> an ultimate tensile strength of 1035 MPa.  Based on previous, published instrumented load test and research data (</w:t>
      </w:r>
      <w:r w:rsidR="008E3E5D">
        <w:rPr>
          <w:rFonts w:ascii="Arial" w:hAnsi="Arial" w:cs="Arial"/>
          <w:sz w:val="22"/>
          <w:szCs w:val="22"/>
        </w:rPr>
        <w:t>Holman and Barkauskas, 2007; Bentler and Yankey, 2006</w:t>
      </w:r>
      <w:r w:rsidR="00B21474">
        <w:rPr>
          <w:rFonts w:ascii="Arial" w:hAnsi="Arial" w:cs="Arial"/>
          <w:sz w:val="22"/>
          <w:szCs w:val="22"/>
        </w:rPr>
        <w:t xml:space="preserve">) there is no practical reason to conform to the “strain compatibility” concept wherein the maximum usable failure stress for a reinforcing steel material is limited to that </w:t>
      </w:r>
      <w:r w:rsidR="007E270F">
        <w:rPr>
          <w:rFonts w:ascii="Arial" w:hAnsi="Arial" w:cs="Arial"/>
          <w:sz w:val="22"/>
          <w:szCs w:val="22"/>
        </w:rPr>
        <w:t xml:space="preserve">calculated from </w:t>
      </w:r>
      <w:r w:rsidR="00B21474">
        <w:rPr>
          <w:rFonts w:ascii="Arial" w:hAnsi="Arial" w:cs="Arial"/>
          <w:sz w:val="22"/>
          <w:szCs w:val="22"/>
        </w:rPr>
        <w:t>the assumed failure strain of 0.003 in concrete or grout materials.  Confinement of the grout</w:t>
      </w:r>
      <w:r w:rsidR="009B2B52">
        <w:rPr>
          <w:rFonts w:ascii="Arial" w:hAnsi="Arial" w:cs="Arial"/>
          <w:sz w:val="22"/>
          <w:szCs w:val="22"/>
        </w:rPr>
        <w:t xml:space="preserve"> within a high stiffness rock or soil unit </w:t>
      </w:r>
      <w:r w:rsidR="00C55E06">
        <w:rPr>
          <w:rFonts w:ascii="Arial" w:hAnsi="Arial" w:cs="Arial"/>
          <w:sz w:val="22"/>
          <w:szCs w:val="22"/>
        </w:rPr>
        <w:t xml:space="preserve">has been documented to </w:t>
      </w:r>
      <w:r w:rsidR="009B2B52">
        <w:rPr>
          <w:rFonts w:ascii="Arial" w:hAnsi="Arial" w:cs="Arial"/>
          <w:sz w:val="22"/>
          <w:szCs w:val="22"/>
        </w:rPr>
        <w:t>increase the apparent ductility of the grout, extending the range of failure strains to beyond 0.005 to 0.01 (</w:t>
      </w:r>
      <w:r w:rsidR="008E3E5D">
        <w:rPr>
          <w:rFonts w:ascii="Arial" w:hAnsi="Arial" w:cs="Arial"/>
          <w:sz w:val="22"/>
          <w:szCs w:val="22"/>
        </w:rPr>
        <w:t>Li et al, 2005; Mander et al, 1989</w:t>
      </w:r>
      <w:r w:rsidR="009B2B52">
        <w:rPr>
          <w:rFonts w:ascii="Arial" w:hAnsi="Arial" w:cs="Arial"/>
          <w:sz w:val="22"/>
          <w:szCs w:val="22"/>
        </w:rPr>
        <w:t>).</w:t>
      </w:r>
    </w:p>
    <w:p w:rsidR="0093396E" w:rsidRDefault="0093396E" w:rsidP="000F3A70">
      <w:pPr>
        <w:jc w:val="both"/>
        <w:rPr>
          <w:rFonts w:ascii="Arial" w:hAnsi="Arial" w:cs="Arial"/>
          <w:sz w:val="22"/>
          <w:szCs w:val="22"/>
        </w:rPr>
      </w:pPr>
    </w:p>
    <w:p w:rsidR="00477D4A" w:rsidRDefault="009B2B52" w:rsidP="000F3A70">
      <w:pPr>
        <w:jc w:val="both"/>
        <w:rPr>
          <w:rFonts w:ascii="Arial" w:hAnsi="Arial" w:cs="Arial"/>
          <w:sz w:val="22"/>
          <w:szCs w:val="22"/>
        </w:rPr>
      </w:pPr>
      <w:r>
        <w:rPr>
          <w:rFonts w:ascii="Arial" w:hAnsi="Arial" w:cs="Arial"/>
          <w:b/>
          <w:i/>
          <w:sz w:val="22"/>
          <w:szCs w:val="22"/>
        </w:rPr>
        <w:t>Geotechnical Design of the Micropile</w:t>
      </w:r>
    </w:p>
    <w:p w:rsidR="0040687A" w:rsidRDefault="00477D4A" w:rsidP="000F3A70">
      <w:pPr>
        <w:jc w:val="both"/>
        <w:rPr>
          <w:rFonts w:ascii="Arial" w:hAnsi="Arial" w:cs="Arial"/>
          <w:sz w:val="22"/>
          <w:szCs w:val="22"/>
        </w:rPr>
      </w:pPr>
      <w:r>
        <w:rPr>
          <w:rFonts w:ascii="Arial" w:hAnsi="Arial" w:cs="Arial"/>
          <w:sz w:val="22"/>
          <w:szCs w:val="22"/>
        </w:rPr>
        <w:t>The geotechnical design</w:t>
      </w:r>
      <w:r w:rsidR="00A834F8">
        <w:rPr>
          <w:rFonts w:ascii="Arial" w:hAnsi="Arial" w:cs="Arial"/>
          <w:sz w:val="22"/>
          <w:szCs w:val="22"/>
        </w:rPr>
        <w:t xml:space="preserve"> of the micropile</w:t>
      </w:r>
      <w:r w:rsidR="00A70034">
        <w:rPr>
          <w:rFonts w:ascii="Arial" w:hAnsi="Arial" w:cs="Arial"/>
          <w:sz w:val="22"/>
          <w:szCs w:val="22"/>
        </w:rPr>
        <w:t xml:space="preserve"> </w:t>
      </w:r>
      <w:r w:rsidR="00A834F8">
        <w:rPr>
          <w:rFonts w:ascii="Arial" w:hAnsi="Arial" w:cs="Arial"/>
          <w:sz w:val="22"/>
          <w:szCs w:val="22"/>
        </w:rPr>
        <w:t xml:space="preserve">centered around determining the required rock socket length to support the entire axial compression Strength Limit load of </w:t>
      </w:r>
      <w:r w:rsidR="00121993">
        <w:rPr>
          <w:rFonts w:ascii="Arial" w:hAnsi="Arial" w:cs="Arial"/>
          <w:sz w:val="22"/>
          <w:szCs w:val="22"/>
        </w:rPr>
        <w:t>1.78 MN</w:t>
      </w:r>
      <w:r w:rsidR="00A834F8">
        <w:rPr>
          <w:rFonts w:ascii="Arial" w:hAnsi="Arial" w:cs="Arial"/>
          <w:sz w:val="22"/>
          <w:szCs w:val="22"/>
        </w:rPr>
        <w:t xml:space="preserve">.  </w:t>
      </w:r>
      <w:r>
        <w:rPr>
          <w:rFonts w:ascii="Arial" w:hAnsi="Arial" w:cs="Arial"/>
          <w:sz w:val="22"/>
          <w:szCs w:val="22"/>
        </w:rPr>
        <w:t xml:space="preserve"> </w:t>
      </w:r>
      <w:r w:rsidR="000B57C4">
        <w:rPr>
          <w:rFonts w:ascii="Arial" w:hAnsi="Arial" w:cs="Arial"/>
          <w:sz w:val="22"/>
          <w:szCs w:val="22"/>
        </w:rPr>
        <w:t xml:space="preserve">Conservatively, no side resistance </w:t>
      </w:r>
      <w:r w:rsidR="00121993">
        <w:rPr>
          <w:rFonts w:ascii="Arial" w:hAnsi="Arial" w:cs="Arial"/>
          <w:sz w:val="22"/>
          <w:szCs w:val="22"/>
        </w:rPr>
        <w:t xml:space="preserve">was accounted for </w:t>
      </w:r>
      <w:r w:rsidR="000B57C4">
        <w:rPr>
          <w:rFonts w:ascii="Arial" w:hAnsi="Arial" w:cs="Arial"/>
          <w:sz w:val="22"/>
          <w:szCs w:val="22"/>
        </w:rPr>
        <w:t xml:space="preserve">in the </w:t>
      </w:r>
      <w:r w:rsidR="00121993">
        <w:rPr>
          <w:rFonts w:ascii="Arial" w:hAnsi="Arial" w:cs="Arial"/>
          <w:sz w:val="22"/>
          <w:szCs w:val="22"/>
        </w:rPr>
        <w:t xml:space="preserve">19.2 m of Fill and soft Ocala Formation limestones.  </w:t>
      </w:r>
      <w:r w:rsidR="00A70034">
        <w:rPr>
          <w:rFonts w:ascii="Arial" w:hAnsi="Arial" w:cs="Arial"/>
          <w:sz w:val="22"/>
          <w:szCs w:val="22"/>
        </w:rPr>
        <w:t xml:space="preserve">The rock socket geotechnical resistance was developed in side shear or bond to the very hard Avon Park limestone.  Previous micropile tension load tests at this power plant had indicated that a unit side shear resistance, or bond stress </w:t>
      </w:r>
      <w:r w:rsidR="00A70034" w:rsidRPr="00A70034">
        <w:rPr>
          <w:rFonts w:ascii="Symbol" w:hAnsi="Symbol" w:cs="Arial"/>
          <w:sz w:val="22"/>
          <w:szCs w:val="22"/>
        </w:rPr>
        <w:t></w:t>
      </w:r>
      <w:r w:rsidR="00A70034" w:rsidRPr="00A70034">
        <w:rPr>
          <w:rFonts w:ascii="Arial" w:hAnsi="Arial" w:cs="Arial"/>
          <w:sz w:val="22"/>
          <w:szCs w:val="22"/>
          <w:vertAlign w:val="subscript"/>
        </w:rPr>
        <w:t>b</w:t>
      </w:r>
      <w:r w:rsidR="00A70034">
        <w:rPr>
          <w:rFonts w:ascii="Arial" w:hAnsi="Arial" w:cs="Arial"/>
          <w:sz w:val="22"/>
          <w:szCs w:val="22"/>
        </w:rPr>
        <w:t xml:space="preserve">, of 690 kPa could be safely sustained in this rock unit with limited permanent upward movement.  </w:t>
      </w:r>
      <w:r w:rsidR="009D6852">
        <w:rPr>
          <w:rFonts w:ascii="Arial" w:hAnsi="Arial" w:cs="Arial"/>
          <w:sz w:val="22"/>
          <w:szCs w:val="22"/>
        </w:rPr>
        <w:t xml:space="preserve">For confirmation, </w:t>
      </w:r>
      <w:r w:rsidR="001642A2">
        <w:rPr>
          <w:rFonts w:ascii="Arial" w:hAnsi="Arial" w:cs="Arial"/>
          <w:sz w:val="22"/>
          <w:szCs w:val="22"/>
        </w:rPr>
        <w:t>Moretrench</w:t>
      </w:r>
      <w:r w:rsidR="009D6852">
        <w:rPr>
          <w:rFonts w:ascii="Arial" w:hAnsi="Arial" w:cs="Arial"/>
          <w:sz w:val="22"/>
          <w:szCs w:val="22"/>
        </w:rPr>
        <w:t xml:space="preserve"> also </w:t>
      </w:r>
      <w:r w:rsidR="00A70034" w:rsidRPr="004824BB">
        <w:rPr>
          <w:rFonts w:ascii="Arial" w:hAnsi="Arial" w:cs="Arial"/>
          <w:sz w:val="22"/>
          <w:szCs w:val="22"/>
        </w:rPr>
        <w:t>consider</w:t>
      </w:r>
      <w:r w:rsidR="009D6852">
        <w:rPr>
          <w:rFonts w:ascii="Arial" w:hAnsi="Arial" w:cs="Arial"/>
          <w:sz w:val="22"/>
          <w:szCs w:val="22"/>
        </w:rPr>
        <w:t>ed</w:t>
      </w:r>
      <w:r w:rsidR="00A70034" w:rsidRPr="004824BB">
        <w:rPr>
          <w:rFonts w:ascii="Arial" w:hAnsi="Arial" w:cs="Arial"/>
          <w:sz w:val="22"/>
          <w:szCs w:val="22"/>
        </w:rPr>
        <w:t xml:space="preserve"> the unconfined compression and split tensile test data from samples in the Avon Park limestone.</w:t>
      </w:r>
      <w:r w:rsidR="00A70034">
        <w:rPr>
          <w:rFonts w:ascii="Arial" w:hAnsi="Arial" w:cs="Arial"/>
          <w:sz w:val="22"/>
          <w:szCs w:val="22"/>
        </w:rPr>
        <w:t xml:space="preserve">  </w:t>
      </w:r>
      <w:r w:rsidR="000F6FFF">
        <w:rPr>
          <w:rFonts w:ascii="Arial" w:hAnsi="Arial" w:cs="Arial"/>
          <w:sz w:val="22"/>
          <w:szCs w:val="22"/>
        </w:rPr>
        <w:t xml:space="preserve">Based on </w:t>
      </w:r>
      <w:r w:rsidR="00A73972">
        <w:rPr>
          <w:rFonts w:ascii="Arial" w:hAnsi="Arial" w:cs="Arial"/>
          <w:sz w:val="22"/>
          <w:szCs w:val="22"/>
        </w:rPr>
        <w:t xml:space="preserve">methods of predicting skin friction values for drilled shafts in Florida limestones reported by McVay et al (1992), we estimated the unit bond stress to range from a lower bound of 1,060 kPa to an upper bound of 4,000 kPa.  This estimation is based on the split tensile and compressive strengths of intact rock cores or samples.  </w:t>
      </w:r>
      <w:r w:rsidR="009D6852">
        <w:rPr>
          <w:rFonts w:ascii="Arial" w:hAnsi="Arial" w:cs="Arial"/>
          <w:sz w:val="22"/>
          <w:szCs w:val="22"/>
        </w:rPr>
        <w:t xml:space="preserve">Limited experience with design and construction of micropiles in the Avon Park Formation led </w:t>
      </w:r>
      <w:r w:rsidR="001642A2">
        <w:rPr>
          <w:rFonts w:ascii="Arial" w:hAnsi="Arial" w:cs="Arial"/>
          <w:sz w:val="22"/>
          <w:szCs w:val="22"/>
        </w:rPr>
        <w:t>MORETRENCH</w:t>
      </w:r>
      <w:r w:rsidR="009D6852">
        <w:rPr>
          <w:rFonts w:ascii="Arial" w:hAnsi="Arial" w:cs="Arial"/>
          <w:sz w:val="22"/>
          <w:szCs w:val="22"/>
        </w:rPr>
        <w:t xml:space="preserve"> to use the more conservative 690 kPa unit bond stress for preliminary design.  The</w:t>
      </w:r>
      <w:r w:rsidR="003055FA">
        <w:rPr>
          <w:rFonts w:ascii="Arial" w:hAnsi="Arial" w:cs="Arial"/>
          <w:sz w:val="22"/>
          <w:szCs w:val="22"/>
        </w:rPr>
        <w:t xml:space="preserve"> </w:t>
      </w:r>
      <w:r w:rsidR="002F5293">
        <w:rPr>
          <w:rFonts w:ascii="Arial" w:hAnsi="Arial" w:cs="Arial"/>
          <w:sz w:val="22"/>
          <w:szCs w:val="22"/>
        </w:rPr>
        <w:t>working (design)</w:t>
      </w:r>
      <w:r w:rsidR="003055FA">
        <w:rPr>
          <w:rFonts w:ascii="Arial" w:hAnsi="Arial" w:cs="Arial"/>
          <w:sz w:val="22"/>
          <w:szCs w:val="22"/>
        </w:rPr>
        <w:t xml:space="preserve"> geotechnical resistance for the </w:t>
      </w:r>
      <w:r w:rsidR="00A73972">
        <w:rPr>
          <w:rFonts w:ascii="Arial" w:hAnsi="Arial" w:cs="Arial"/>
          <w:sz w:val="22"/>
          <w:szCs w:val="22"/>
        </w:rPr>
        <w:t xml:space="preserve">selected 9.14 m long </w:t>
      </w:r>
      <w:r w:rsidR="009D6852">
        <w:rPr>
          <w:rFonts w:ascii="Arial" w:hAnsi="Arial" w:cs="Arial"/>
          <w:sz w:val="22"/>
          <w:szCs w:val="22"/>
        </w:rPr>
        <w:t>rock socket, incorporating a factor of safety of 2.25, was</w:t>
      </w:r>
    </w:p>
    <w:p w:rsidR="0040687A" w:rsidRDefault="0040687A" w:rsidP="000F3A70">
      <w:pPr>
        <w:jc w:val="both"/>
        <w:rPr>
          <w:rFonts w:ascii="Arial" w:hAnsi="Arial" w:cs="Arial"/>
          <w:sz w:val="22"/>
          <w:szCs w:val="22"/>
        </w:rPr>
      </w:pPr>
    </w:p>
    <w:p w:rsidR="0040687A" w:rsidRDefault="00D93D64" w:rsidP="00405222">
      <w:pPr>
        <w:ind w:firstLine="720"/>
        <w:jc w:val="both"/>
        <w:rPr>
          <w:rFonts w:ascii="Arial" w:hAnsi="Arial" w:cs="Arial"/>
          <w:sz w:val="22"/>
          <w:szCs w:val="22"/>
        </w:rPr>
      </w:pPr>
      <w:r w:rsidRPr="00D93D64">
        <w:rPr>
          <w:rFonts w:ascii="Arial" w:hAnsi="Arial" w:cs="Arial"/>
          <w:position w:val="-24"/>
          <w:sz w:val="22"/>
          <w:szCs w:val="22"/>
        </w:rPr>
        <w:object w:dxaOrig="6440" w:dyaOrig="620">
          <v:shape id="_x0000_i1027" type="#_x0000_t75" style="width:321.8pt;height:31.3pt" o:ole="">
            <v:imagedata r:id="rId15" o:title=""/>
          </v:shape>
          <o:OLEObject Type="Embed" ProgID="Equation.3" ShapeID="_x0000_i1027" DrawAspect="Content" ObjectID="_1460435841" r:id="rId16"/>
        </w:object>
      </w:r>
      <w:r w:rsidR="00405222">
        <w:rPr>
          <w:rFonts w:ascii="Arial" w:hAnsi="Arial" w:cs="Arial"/>
          <w:sz w:val="22"/>
          <w:szCs w:val="22"/>
        </w:rPr>
        <w:tab/>
      </w:r>
      <w:r w:rsidR="00405222">
        <w:rPr>
          <w:rFonts w:ascii="Arial" w:hAnsi="Arial" w:cs="Arial"/>
          <w:sz w:val="22"/>
          <w:szCs w:val="22"/>
        </w:rPr>
        <w:tab/>
      </w:r>
      <w:r w:rsidR="0040687A">
        <w:rPr>
          <w:rFonts w:ascii="Arial" w:hAnsi="Arial" w:cs="Arial"/>
          <w:sz w:val="22"/>
          <w:szCs w:val="22"/>
        </w:rPr>
        <w:t>(Eq. 3)</w:t>
      </w:r>
    </w:p>
    <w:p w:rsidR="00A02542" w:rsidRDefault="00A02542" w:rsidP="000F3A70">
      <w:pPr>
        <w:jc w:val="both"/>
        <w:rPr>
          <w:rFonts w:ascii="Arial" w:hAnsi="Arial" w:cs="Arial"/>
          <w:sz w:val="22"/>
          <w:szCs w:val="22"/>
        </w:rPr>
      </w:pPr>
    </w:p>
    <w:p w:rsidR="00A02542" w:rsidRDefault="00A02542" w:rsidP="000F3A70">
      <w:pPr>
        <w:jc w:val="both"/>
        <w:rPr>
          <w:rFonts w:ascii="Arial" w:hAnsi="Arial" w:cs="Arial"/>
          <w:sz w:val="22"/>
          <w:szCs w:val="22"/>
        </w:rPr>
      </w:pPr>
    </w:p>
    <w:p w:rsidR="009D6852" w:rsidRDefault="009D6852" w:rsidP="000F3A70">
      <w:pPr>
        <w:jc w:val="both"/>
        <w:rPr>
          <w:rFonts w:ascii="Arial" w:hAnsi="Arial" w:cs="Arial"/>
          <w:sz w:val="22"/>
          <w:szCs w:val="22"/>
        </w:rPr>
      </w:pPr>
    </w:p>
    <w:p w:rsidR="009D6852" w:rsidRDefault="009D6852" w:rsidP="000F3A70">
      <w:pPr>
        <w:jc w:val="both"/>
        <w:rPr>
          <w:rFonts w:ascii="Arial" w:hAnsi="Arial" w:cs="Arial"/>
          <w:sz w:val="22"/>
          <w:szCs w:val="22"/>
        </w:rPr>
      </w:pPr>
    </w:p>
    <w:p w:rsidR="009D6852" w:rsidRDefault="007D1601" w:rsidP="004A1254">
      <w:pPr>
        <w:jc w:val="center"/>
        <w:rPr>
          <w:rFonts w:ascii="Arial" w:hAnsi="Arial" w:cs="Arial"/>
          <w:sz w:val="22"/>
          <w:szCs w:val="22"/>
        </w:rPr>
      </w:pPr>
      <w:r>
        <w:rPr>
          <w:rFonts w:ascii="Arial" w:hAnsi="Arial" w:cs="Arial"/>
          <w:noProof/>
          <w:sz w:val="22"/>
          <w:szCs w:val="22"/>
        </w:rPr>
        <w:lastRenderedPageBreak/>
        <w:drawing>
          <wp:inline distT="0" distB="0" distL="0" distR="0">
            <wp:extent cx="3510915" cy="3657600"/>
            <wp:effectExtent l="0" t="0" r="0" b="0"/>
            <wp:docPr id="7" name="Picture 7" descr="Figure 4 - Original Pil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4 - Original Pile Layout"/>
                    <pic:cNvPicPr>
                      <a:picLocks noChangeAspect="1" noChangeArrowheads="1"/>
                    </pic:cNvPicPr>
                  </pic:nvPicPr>
                  <pic:blipFill>
                    <a:blip r:embed="rId17" cstate="print">
                      <a:extLst>
                        <a:ext uri="{28A0092B-C50C-407E-A947-70E740481C1C}">
                          <a14:useLocalDpi xmlns:a14="http://schemas.microsoft.com/office/drawing/2010/main" val="0"/>
                        </a:ext>
                      </a:extLst>
                    </a:blip>
                    <a:srcRect l="2348" t="1877" r="3523" b="4129"/>
                    <a:stretch>
                      <a:fillRect/>
                    </a:stretch>
                  </pic:blipFill>
                  <pic:spPr bwMode="auto">
                    <a:xfrm>
                      <a:off x="0" y="0"/>
                      <a:ext cx="3510915" cy="3657600"/>
                    </a:xfrm>
                    <a:prstGeom prst="rect">
                      <a:avLst/>
                    </a:prstGeom>
                    <a:noFill/>
                    <a:ln>
                      <a:noFill/>
                    </a:ln>
                  </pic:spPr>
                </pic:pic>
              </a:graphicData>
            </a:graphic>
          </wp:inline>
        </w:drawing>
      </w:r>
    </w:p>
    <w:p w:rsidR="004A1254" w:rsidRDefault="007D1601" w:rsidP="000F3A70">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1824" behindDoc="0" locked="0" layoutInCell="1" allowOverlap="1">
                <wp:simplePos x="0" y="0"/>
                <wp:positionH relativeFrom="column">
                  <wp:align>center</wp:align>
                </wp:positionH>
                <wp:positionV relativeFrom="paragraph">
                  <wp:posOffset>128905</wp:posOffset>
                </wp:positionV>
                <wp:extent cx="2955925" cy="280035"/>
                <wp:effectExtent l="2540" t="0" r="3810" b="635"/>
                <wp:wrapNone/>
                <wp:docPr id="14"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254" w:rsidRPr="009014B3" w:rsidRDefault="004A1254" w:rsidP="004A1254">
                            <w:pPr>
                              <w:pStyle w:val="Caption"/>
                              <w:rPr>
                                <w:rFonts w:ascii="Arial" w:hAnsi="Arial" w:cs="Arial"/>
                                <w:noProof/>
                                <w:sz w:val="24"/>
                                <w:szCs w:val="24"/>
                              </w:rPr>
                            </w:pPr>
                            <w:r w:rsidRPr="009014B3">
                              <w:rPr>
                                <w:rFonts w:ascii="Arial" w:hAnsi="Arial" w:cs="Arial"/>
                              </w:rPr>
                              <w:t xml:space="preserve">Figure </w:t>
                            </w:r>
                            <w:r>
                              <w:rPr>
                                <w:rFonts w:ascii="Arial" w:hAnsi="Arial" w:cs="Arial"/>
                              </w:rPr>
                              <w:t>4</w:t>
                            </w:r>
                            <w:r w:rsidRPr="009014B3">
                              <w:rPr>
                                <w:rFonts w:ascii="Arial" w:hAnsi="Arial" w:cs="Arial"/>
                              </w:rPr>
                              <w:t xml:space="preserve">.  </w:t>
                            </w:r>
                            <w:r>
                              <w:rPr>
                                <w:rFonts w:ascii="Arial" w:hAnsi="Arial" w:cs="Arial"/>
                              </w:rPr>
                              <w:t>Original micropile layout for 68 piles</w:t>
                            </w:r>
                            <w:r w:rsidRPr="009014B3">
                              <w:rPr>
                                <w:rFonts w:ascii="Arial" w:hAnsi="Arial" w:cs="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29" type="#_x0000_t202" style="position:absolute;left:0;text-align:left;margin-left:0;margin-top:10.15pt;width:232.75pt;height:22.05pt;z-index:2516618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" stroked="f">
                <v:textbox inset="0,0,0,0">
                  <w:txbxContent>
                    <w:p w:rsidR="004A1254" w:rsidRPr="009014B3" w:rsidRDefault="004A1254" w:rsidP="004A1254">
                      <w:pPr>
                        <w:pStyle w:val="Caption"/>
                        <w:rPr>
                          <w:rFonts w:ascii="Arial" w:hAnsi="Arial" w:cs="Arial"/>
                          <w:noProof/>
                          <w:sz w:val="24"/>
                          <w:szCs w:val="24"/>
                        </w:rPr>
                      </w:pPr>
                      <w:proofErr w:type="gramStart"/>
                      <w:r w:rsidRPr="009014B3">
                        <w:rPr>
                          <w:rFonts w:ascii="Arial" w:hAnsi="Arial" w:cs="Arial"/>
                        </w:rPr>
                        <w:t xml:space="preserve">Figure </w:t>
                      </w:r>
                      <w:r>
                        <w:rPr>
                          <w:rFonts w:ascii="Arial" w:hAnsi="Arial" w:cs="Arial"/>
                        </w:rPr>
                        <w:t>4</w:t>
                      </w:r>
                      <w:r w:rsidRPr="009014B3">
                        <w:rPr>
                          <w:rFonts w:ascii="Arial" w:hAnsi="Arial" w:cs="Arial"/>
                        </w:rPr>
                        <w:t>.</w:t>
                      </w:r>
                      <w:proofErr w:type="gramEnd"/>
                      <w:r w:rsidRPr="009014B3">
                        <w:rPr>
                          <w:rFonts w:ascii="Arial" w:hAnsi="Arial" w:cs="Arial"/>
                        </w:rPr>
                        <w:t xml:space="preserve">  </w:t>
                      </w:r>
                      <w:proofErr w:type="gramStart"/>
                      <w:r>
                        <w:rPr>
                          <w:rFonts w:ascii="Arial" w:hAnsi="Arial" w:cs="Arial"/>
                        </w:rPr>
                        <w:t>Original micropile layout for 68 piles</w:t>
                      </w:r>
                      <w:r w:rsidRPr="009014B3">
                        <w:rPr>
                          <w:rFonts w:ascii="Arial" w:hAnsi="Arial" w:cs="Arial"/>
                        </w:rPr>
                        <w:t>.</w:t>
                      </w:r>
                      <w:proofErr w:type="gramEnd"/>
                    </w:p>
                  </w:txbxContent>
                </v:textbox>
              </v:shape>
            </w:pict>
          </mc:Fallback>
        </mc:AlternateContent>
      </w:r>
    </w:p>
    <w:p w:rsidR="004A1254" w:rsidRDefault="004A1254" w:rsidP="000F3A70">
      <w:pPr>
        <w:jc w:val="both"/>
        <w:rPr>
          <w:rFonts w:ascii="Arial" w:hAnsi="Arial" w:cs="Arial"/>
          <w:sz w:val="22"/>
          <w:szCs w:val="22"/>
        </w:rPr>
      </w:pPr>
    </w:p>
    <w:p w:rsidR="007B71DA" w:rsidRDefault="007B71DA" w:rsidP="004A1254">
      <w:pPr>
        <w:jc w:val="center"/>
      </w:pPr>
    </w:p>
    <w:p w:rsidR="00F520CD" w:rsidRDefault="007B71DA" w:rsidP="004A1254">
      <w:pPr>
        <w:jc w:val="center"/>
        <w:rPr>
          <w:rFonts w:ascii="Arial" w:hAnsi="Arial" w:cs="Arial"/>
          <w:sz w:val="22"/>
          <w:szCs w:val="22"/>
        </w:rPr>
      </w:pPr>
      <w:r w:rsidRPr="007B71DA">
        <w:rPr>
          <w:noProof/>
        </w:rPr>
        <w:drawing>
          <wp:inline distT="0" distB="0" distL="0" distR="0" wp14:anchorId="1013B4F3" wp14:editId="5F1199E1">
            <wp:extent cx="2149163" cy="37490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3825"/>
                    <a:stretch/>
                  </pic:blipFill>
                  <pic:spPr bwMode="auto">
                    <a:xfrm>
                      <a:off x="0" y="0"/>
                      <a:ext cx="2149163" cy="3749040"/>
                    </a:xfrm>
                    <a:prstGeom prst="rect">
                      <a:avLst/>
                    </a:prstGeom>
                    <a:noFill/>
                    <a:ln>
                      <a:noFill/>
                    </a:ln>
                    <a:extLst>
                      <a:ext uri="{53640926-AAD7-44D8-BBD7-CCE9431645EC}">
                        <a14:shadowObscured xmlns:a14="http://schemas.microsoft.com/office/drawing/2010/main"/>
                      </a:ext>
                    </a:extLst>
                  </pic:spPr>
                </pic:pic>
              </a:graphicData>
            </a:graphic>
          </wp:inline>
        </w:drawing>
      </w:r>
    </w:p>
    <w:p w:rsidR="008E3E5D" w:rsidRDefault="008E3E5D" w:rsidP="000F3A70">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2848" behindDoc="0" locked="0" layoutInCell="1" allowOverlap="1" wp14:anchorId="2F80F9A6" wp14:editId="01F61C7E">
                <wp:simplePos x="0" y="0"/>
                <wp:positionH relativeFrom="column">
                  <wp:posOffset>1422400</wp:posOffset>
                </wp:positionH>
                <wp:positionV relativeFrom="paragraph">
                  <wp:posOffset>32054</wp:posOffset>
                </wp:positionV>
                <wp:extent cx="2955925" cy="280035"/>
                <wp:effectExtent l="0" t="0" r="0" b="5715"/>
                <wp:wrapNone/>
                <wp:docPr id="13"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1254" w:rsidRPr="009014B3" w:rsidRDefault="004A1254" w:rsidP="004A1254">
                            <w:pPr>
                              <w:pStyle w:val="Caption"/>
                              <w:rPr>
                                <w:rFonts w:ascii="Arial" w:hAnsi="Arial" w:cs="Arial"/>
                                <w:noProof/>
                                <w:sz w:val="24"/>
                                <w:szCs w:val="24"/>
                              </w:rPr>
                            </w:pPr>
                            <w:r w:rsidRPr="009014B3">
                              <w:rPr>
                                <w:rFonts w:ascii="Arial" w:hAnsi="Arial" w:cs="Arial"/>
                              </w:rPr>
                              <w:t xml:space="preserve">Figure </w:t>
                            </w:r>
                            <w:r>
                              <w:rPr>
                                <w:rFonts w:ascii="Arial" w:hAnsi="Arial" w:cs="Arial"/>
                              </w:rPr>
                              <w:t>5</w:t>
                            </w:r>
                            <w:r w:rsidRPr="009014B3">
                              <w:rPr>
                                <w:rFonts w:ascii="Arial" w:hAnsi="Arial" w:cs="Arial"/>
                              </w:rPr>
                              <w:t xml:space="preserve">.  </w:t>
                            </w:r>
                            <w:r>
                              <w:rPr>
                                <w:rFonts w:ascii="Arial" w:hAnsi="Arial" w:cs="Arial"/>
                              </w:rPr>
                              <w:t>Typical micropile design profile view</w:t>
                            </w:r>
                            <w:r w:rsidRPr="009014B3">
                              <w:rPr>
                                <w:rFonts w:ascii="Arial" w:hAnsi="Arial" w:cs="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30" type="#_x0000_t202" style="position:absolute;left:0;text-align:left;margin-left:112pt;margin-top:2.5pt;width:232.75pt;height:22.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" stroked="f">
                <v:textbox inset="0,0,0,0">
                  <w:txbxContent>
                    <w:p w:rsidR="004A1254" w:rsidRPr="009014B3" w:rsidRDefault="004A1254" w:rsidP="004A1254">
                      <w:pPr>
                        <w:pStyle w:val="Caption"/>
                        <w:rPr>
                          <w:rFonts w:ascii="Arial" w:hAnsi="Arial" w:cs="Arial"/>
                          <w:noProof/>
                          <w:sz w:val="24"/>
                          <w:szCs w:val="24"/>
                        </w:rPr>
                      </w:pPr>
                      <w:proofErr w:type="gramStart"/>
                      <w:r w:rsidRPr="009014B3">
                        <w:rPr>
                          <w:rFonts w:ascii="Arial" w:hAnsi="Arial" w:cs="Arial"/>
                        </w:rPr>
                        <w:t xml:space="preserve">Figure </w:t>
                      </w:r>
                      <w:r>
                        <w:rPr>
                          <w:rFonts w:ascii="Arial" w:hAnsi="Arial" w:cs="Arial"/>
                        </w:rPr>
                        <w:t>5</w:t>
                      </w:r>
                      <w:r w:rsidRPr="009014B3">
                        <w:rPr>
                          <w:rFonts w:ascii="Arial" w:hAnsi="Arial" w:cs="Arial"/>
                        </w:rPr>
                        <w:t>.</w:t>
                      </w:r>
                      <w:proofErr w:type="gramEnd"/>
                      <w:r w:rsidRPr="009014B3">
                        <w:rPr>
                          <w:rFonts w:ascii="Arial" w:hAnsi="Arial" w:cs="Arial"/>
                        </w:rPr>
                        <w:t xml:space="preserve">  </w:t>
                      </w:r>
                      <w:r>
                        <w:rPr>
                          <w:rFonts w:ascii="Arial" w:hAnsi="Arial" w:cs="Arial"/>
                        </w:rPr>
                        <w:t>Typical micropile design profile view</w:t>
                      </w:r>
                      <w:r w:rsidRPr="009014B3">
                        <w:rPr>
                          <w:rFonts w:ascii="Arial" w:hAnsi="Arial" w:cs="Arial"/>
                        </w:rPr>
                        <w:t>.</w:t>
                      </w:r>
                    </w:p>
                  </w:txbxContent>
                </v:textbox>
              </v:shape>
            </w:pict>
          </mc:Fallback>
        </mc:AlternateContent>
      </w:r>
    </w:p>
    <w:p w:rsidR="002146D4" w:rsidRDefault="002146D4" w:rsidP="000F3A70">
      <w:pPr>
        <w:jc w:val="both"/>
        <w:rPr>
          <w:rFonts w:ascii="Arial" w:hAnsi="Arial" w:cs="Arial"/>
          <w:sz w:val="22"/>
          <w:szCs w:val="22"/>
        </w:rPr>
      </w:pPr>
    </w:p>
    <w:p w:rsidR="002146D4" w:rsidRDefault="002146D4" w:rsidP="000F3A70">
      <w:pPr>
        <w:jc w:val="both"/>
        <w:rPr>
          <w:rFonts w:ascii="Arial" w:hAnsi="Arial" w:cs="Arial"/>
          <w:b/>
          <w:i/>
          <w:sz w:val="22"/>
          <w:szCs w:val="22"/>
        </w:rPr>
      </w:pPr>
      <w:r>
        <w:rPr>
          <w:rFonts w:ascii="Arial" w:hAnsi="Arial" w:cs="Arial"/>
          <w:b/>
          <w:i/>
          <w:sz w:val="22"/>
          <w:szCs w:val="22"/>
        </w:rPr>
        <w:lastRenderedPageBreak/>
        <w:t>Structural Design and Detailing of the Cap</w:t>
      </w:r>
    </w:p>
    <w:p w:rsidR="002146D4" w:rsidRDefault="008B25BB" w:rsidP="000F3A70">
      <w:pPr>
        <w:jc w:val="both"/>
        <w:rPr>
          <w:rFonts w:ascii="Arial" w:hAnsi="Arial" w:cs="Arial"/>
          <w:sz w:val="22"/>
          <w:szCs w:val="22"/>
        </w:rPr>
      </w:pPr>
      <w:r>
        <w:rPr>
          <w:rFonts w:ascii="Arial" w:hAnsi="Arial" w:cs="Arial"/>
          <w:sz w:val="22"/>
          <w:szCs w:val="22"/>
        </w:rPr>
        <w:t xml:space="preserve">Structural design of the reinforced concrete ring cap was performed by Civil and Structural Engineers, Inc. </w:t>
      </w:r>
      <w:r w:rsidR="004C1391">
        <w:rPr>
          <w:rFonts w:ascii="Arial" w:hAnsi="Arial" w:cs="Arial"/>
          <w:sz w:val="22"/>
          <w:szCs w:val="22"/>
        </w:rPr>
        <w:t xml:space="preserve">(CASE) </w:t>
      </w:r>
      <w:r>
        <w:rPr>
          <w:rFonts w:ascii="Arial" w:hAnsi="Arial" w:cs="Arial"/>
          <w:sz w:val="22"/>
          <w:szCs w:val="22"/>
        </w:rPr>
        <w:t xml:space="preserve">of Lafayette, LA.  </w:t>
      </w:r>
      <w:r w:rsidR="004C1391">
        <w:rPr>
          <w:rFonts w:ascii="Arial" w:hAnsi="Arial" w:cs="Arial"/>
          <w:sz w:val="22"/>
          <w:szCs w:val="22"/>
        </w:rPr>
        <w:t xml:space="preserve">CASE resolved the outrigger pad loads into an equivalent </w:t>
      </w:r>
      <w:r w:rsidR="002522EF">
        <w:rPr>
          <w:rFonts w:ascii="Arial" w:hAnsi="Arial" w:cs="Arial"/>
          <w:sz w:val="22"/>
          <w:szCs w:val="22"/>
        </w:rPr>
        <w:t>radial</w:t>
      </w:r>
      <w:r w:rsidR="004C1391">
        <w:rPr>
          <w:rFonts w:ascii="Arial" w:hAnsi="Arial" w:cs="Arial"/>
          <w:sz w:val="22"/>
          <w:szCs w:val="22"/>
        </w:rPr>
        <w:t xml:space="preserve"> </w:t>
      </w:r>
      <w:r w:rsidR="002522EF">
        <w:rPr>
          <w:rFonts w:ascii="Arial" w:hAnsi="Arial" w:cs="Arial"/>
          <w:sz w:val="22"/>
          <w:szCs w:val="22"/>
        </w:rPr>
        <w:t xml:space="preserve">(line) </w:t>
      </w:r>
      <w:r w:rsidR="004C1391">
        <w:rPr>
          <w:rFonts w:ascii="Arial" w:hAnsi="Arial" w:cs="Arial"/>
          <w:sz w:val="22"/>
          <w:szCs w:val="22"/>
        </w:rPr>
        <w:t xml:space="preserve">load of </w:t>
      </w:r>
      <w:r w:rsidR="002522EF">
        <w:rPr>
          <w:rFonts w:ascii="Arial" w:hAnsi="Arial" w:cs="Arial"/>
          <w:sz w:val="22"/>
          <w:szCs w:val="22"/>
        </w:rPr>
        <w:t xml:space="preserve">1,396 kN/m </w:t>
      </w:r>
      <w:r w:rsidR="004C1391">
        <w:rPr>
          <w:rFonts w:ascii="Arial" w:hAnsi="Arial" w:cs="Arial"/>
          <w:sz w:val="22"/>
          <w:szCs w:val="22"/>
        </w:rPr>
        <w:t xml:space="preserve">at the midpoint of the pad, </w:t>
      </w:r>
      <w:r w:rsidR="002522EF">
        <w:rPr>
          <w:rFonts w:ascii="Arial" w:hAnsi="Arial" w:cs="Arial"/>
          <w:sz w:val="22"/>
          <w:szCs w:val="22"/>
        </w:rPr>
        <w:t xml:space="preserve">located </w:t>
      </w:r>
      <w:r w:rsidR="004C1391">
        <w:rPr>
          <w:rFonts w:ascii="Arial" w:hAnsi="Arial" w:cs="Arial"/>
          <w:sz w:val="22"/>
          <w:szCs w:val="22"/>
        </w:rPr>
        <w:t>at a radius of 11 m from the centerp</w:t>
      </w:r>
      <w:r w:rsidR="002522EF">
        <w:rPr>
          <w:rFonts w:ascii="Arial" w:hAnsi="Arial" w:cs="Arial"/>
          <w:sz w:val="22"/>
          <w:szCs w:val="22"/>
        </w:rPr>
        <w:t xml:space="preserve">oint of the crane.  When distributed to the two concentric rings of micropiles, situated at </w:t>
      </w:r>
      <w:r w:rsidR="00BB45DC">
        <w:rPr>
          <w:rFonts w:ascii="Arial" w:hAnsi="Arial" w:cs="Arial"/>
          <w:sz w:val="22"/>
          <w:szCs w:val="22"/>
        </w:rPr>
        <w:t xml:space="preserve">radii of </w:t>
      </w:r>
      <w:r w:rsidR="002522EF">
        <w:rPr>
          <w:rFonts w:ascii="Arial" w:hAnsi="Arial" w:cs="Arial"/>
          <w:sz w:val="22"/>
          <w:szCs w:val="22"/>
        </w:rPr>
        <w:t xml:space="preserve">9.33 m and 12.27 m from the crane center, the resultant </w:t>
      </w:r>
      <w:r w:rsidR="000E4F18">
        <w:rPr>
          <w:rFonts w:ascii="Arial" w:hAnsi="Arial" w:cs="Arial"/>
          <w:sz w:val="22"/>
          <w:szCs w:val="22"/>
        </w:rPr>
        <w:t>line</w:t>
      </w:r>
      <w:r w:rsidR="002522EF">
        <w:rPr>
          <w:rFonts w:ascii="Arial" w:hAnsi="Arial" w:cs="Arial"/>
          <w:sz w:val="22"/>
          <w:szCs w:val="22"/>
        </w:rPr>
        <w:t xml:space="preserve"> loads are 823 kN/m and 626 kN/m</w:t>
      </w:r>
      <w:r w:rsidR="00CC16E3">
        <w:rPr>
          <w:rFonts w:ascii="Arial" w:hAnsi="Arial" w:cs="Arial"/>
          <w:sz w:val="22"/>
          <w:szCs w:val="22"/>
        </w:rPr>
        <w:t xml:space="preserve"> respectively</w:t>
      </w:r>
      <w:r w:rsidR="002522EF">
        <w:rPr>
          <w:rFonts w:ascii="Arial" w:hAnsi="Arial" w:cs="Arial"/>
          <w:sz w:val="22"/>
          <w:szCs w:val="22"/>
        </w:rPr>
        <w:t xml:space="preserve">.  </w:t>
      </w:r>
      <w:r w:rsidR="00CC16E3">
        <w:rPr>
          <w:rFonts w:ascii="Arial" w:hAnsi="Arial" w:cs="Arial"/>
          <w:sz w:val="22"/>
          <w:szCs w:val="22"/>
        </w:rPr>
        <w:t xml:space="preserve">Application of </w:t>
      </w:r>
      <w:r w:rsidR="002522EF">
        <w:rPr>
          <w:rFonts w:ascii="Arial" w:hAnsi="Arial" w:cs="Arial"/>
          <w:sz w:val="22"/>
          <w:szCs w:val="22"/>
        </w:rPr>
        <w:t xml:space="preserve">these </w:t>
      </w:r>
      <w:r w:rsidR="000E4F18">
        <w:rPr>
          <w:rFonts w:ascii="Arial" w:hAnsi="Arial" w:cs="Arial"/>
          <w:sz w:val="22"/>
          <w:szCs w:val="22"/>
        </w:rPr>
        <w:t>line</w:t>
      </w:r>
      <w:r w:rsidR="002522EF">
        <w:rPr>
          <w:rFonts w:ascii="Arial" w:hAnsi="Arial" w:cs="Arial"/>
          <w:sz w:val="22"/>
          <w:szCs w:val="22"/>
        </w:rPr>
        <w:t xml:space="preserve"> loads </w:t>
      </w:r>
      <w:r w:rsidR="00940064">
        <w:rPr>
          <w:rFonts w:ascii="Arial" w:hAnsi="Arial" w:cs="Arial"/>
          <w:sz w:val="22"/>
          <w:szCs w:val="22"/>
        </w:rPr>
        <w:t>to</w:t>
      </w:r>
      <w:r w:rsidR="006A3337">
        <w:rPr>
          <w:rFonts w:ascii="Arial" w:hAnsi="Arial" w:cs="Arial"/>
          <w:sz w:val="22"/>
          <w:szCs w:val="22"/>
        </w:rPr>
        <w:t xml:space="preserve"> a continuous </w:t>
      </w:r>
      <w:r w:rsidR="00BB45DC">
        <w:rPr>
          <w:rFonts w:ascii="Arial" w:hAnsi="Arial" w:cs="Arial"/>
          <w:sz w:val="22"/>
          <w:szCs w:val="22"/>
        </w:rPr>
        <w:t>member</w:t>
      </w:r>
      <w:r w:rsidR="00CC16E3">
        <w:rPr>
          <w:rFonts w:ascii="Arial" w:hAnsi="Arial" w:cs="Arial"/>
          <w:sz w:val="22"/>
          <w:szCs w:val="22"/>
        </w:rPr>
        <w:t xml:space="preserve"> spanning between micropiles causes </w:t>
      </w:r>
      <w:r w:rsidR="006A3337">
        <w:rPr>
          <w:rFonts w:ascii="Arial" w:hAnsi="Arial" w:cs="Arial"/>
          <w:sz w:val="22"/>
          <w:szCs w:val="22"/>
        </w:rPr>
        <w:t xml:space="preserve">the critical span and moment </w:t>
      </w:r>
      <w:r w:rsidR="00CC16E3">
        <w:rPr>
          <w:rFonts w:ascii="Arial" w:hAnsi="Arial" w:cs="Arial"/>
          <w:sz w:val="22"/>
          <w:szCs w:val="22"/>
        </w:rPr>
        <w:t xml:space="preserve">to </w:t>
      </w:r>
      <w:r w:rsidR="006A3337">
        <w:rPr>
          <w:rFonts w:ascii="Arial" w:hAnsi="Arial" w:cs="Arial"/>
          <w:sz w:val="22"/>
          <w:szCs w:val="22"/>
        </w:rPr>
        <w:t xml:space="preserve">develop over the outer radial ring.  </w:t>
      </w:r>
      <w:r w:rsidR="000E4F18">
        <w:rPr>
          <w:rFonts w:ascii="Arial" w:hAnsi="Arial" w:cs="Arial"/>
          <w:sz w:val="22"/>
          <w:szCs w:val="22"/>
        </w:rPr>
        <w:t>Based on a factored maximum ne</w:t>
      </w:r>
      <w:r w:rsidR="00483354">
        <w:rPr>
          <w:rFonts w:ascii="Arial" w:hAnsi="Arial" w:cs="Arial"/>
          <w:sz w:val="22"/>
          <w:szCs w:val="22"/>
        </w:rPr>
        <w:t>gative moment of</w:t>
      </w:r>
      <w:r w:rsidR="0063120E">
        <w:rPr>
          <w:rFonts w:ascii="Arial" w:hAnsi="Arial" w:cs="Arial"/>
          <w:sz w:val="22"/>
          <w:szCs w:val="22"/>
        </w:rPr>
        <w:t xml:space="preserve"> </w:t>
      </w:r>
      <w:r w:rsidR="000E4F18">
        <w:rPr>
          <w:rFonts w:ascii="Arial" w:hAnsi="Arial" w:cs="Arial"/>
          <w:sz w:val="22"/>
          <w:szCs w:val="22"/>
        </w:rPr>
        <w:t>-</w:t>
      </w:r>
      <w:r w:rsidR="00483354">
        <w:rPr>
          <w:rFonts w:ascii="Arial" w:hAnsi="Arial" w:cs="Arial"/>
          <w:sz w:val="22"/>
          <w:szCs w:val="22"/>
        </w:rPr>
        <w:t>2,445 kN-m</w:t>
      </w:r>
      <w:r w:rsidR="000E4F18">
        <w:rPr>
          <w:rFonts w:ascii="Arial" w:hAnsi="Arial" w:cs="Arial"/>
          <w:sz w:val="22"/>
          <w:szCs w:val="22"/>
        </w:rPr>
        <w:t xml:space="preserve">, the required flexural reinforcement in the 6.70 m wide cap </w:t>
      </w:r>
      <w:r w:rsidR="00C77866">
        <w:rPr>
          <w:rFonts w:ascii="Arial" w:hAnsi="Arial" w:cs="Arial"/>
          <w:sz w:val="22"/>
          <w:szCs w:val="22"/>
        </w:rPr>
        <w:t>wa</w:t>
      </w:r>
      <w:r w:rsidR="000E4F18">
        <w:rPr>
          <w:rFonts w:ascii="Arial" w:hAnsi="Arial" w:cs="Arial"/>
          <w:sz w:val="22"/>
          <w:szCs w:val="22"/>
        </w:rPr>
        <w:t xml:space="preserve">s </w:t>
      </w:r>
      <w:r w:rsidR="00250CF5">
        <w:rPr>
          <w:rFonts w:ascii="Arial" w:hAnsi="Arial" w:cs="Arial"/>
          <w:sz w:val="22"/>
          <w:szCs w:val="22"/>
        </w:rPr>
        <w:t>8,450</w:t>
      </w:r>
      <w:r w:rsidR="0063120E">
        <w:rPr>
          <w:rFonts w:ascii="Arial" w:hAnsi="Arial" w:cs="Arial"/>
          <w:sz w:val="22"/>
          <w:szCs w:val="22"/>
        </w:rPr>
        <w:t xml:space="preserve"> </w:t>
      </w:r>
      <w:r w:rsidR="00250CF5">
        <w:rPr>
          <w:rFonts w:ascii="Arial" w:hAnsi="Arial" w:cs="Arial"/>
          <w:sz w:val="22"/>
          <w:szCs w:val="22"/>
        </w:rPr>
        <w:t>m</w:t>
      </w:r>
      <w:r w:rsidR="0063120E">
        <w:rPr>
          <w:rFonts w:ascii="Arial" w:hAnsi="Arial" w:cs="Arial"/>
          <w:sz w:val="22"/>
          <w:szCs w:val="22"/>
        </w:rPr>
        <w:t>m</w:t>
      </w:r>
      <w:r w:rsidR="0063120E" w:rsidRPr="0063120E">
        <w:rPr>
          <w:rFonts w:ascii="Arial" w:hAnsi="Arial" w:cs="Arial"/>
          <w:sz w:val="22"/>
          <w:szCs w:val="22"/>
          <w:vertAlign w:val="superscript"/>
        </w:rPr>
        <w:t>2</w:t>
      </w:r>
      <w:r w:rsidR="0063120E">
        <w:rPr>
          <w:rFonts w:ascii="Arial" w:hAnsi="Arial" w:cs="Arial"/>
          <w:sz w:val="22"/>
          <w:szCs w:val="22"/>
        </w:rPr>
        <w:t xml:space="preserve">, which was distributed through the cross section as shown in Figure </w:t>
      </w:r>
      <w:r w:rsidR="00B5199B">
        <w:rPr>
          <w:rFonts w:ascii="Arial" w:hAnsi="Arial" w:cs="Arial"/>
          <w:sz w:val="22"/>
          <w:szCs w:val="22"/>
        </w:rPr>
        <w:t>6</w:t>
      </w:r>
      <w:r w:rsidR="0063120E">
        <w:rPr>
          <w:rFonts w:ascii="Arial" w:hAnsi="Arial" w:cs="Arial"/>
          <w:sz w:val="22"/>
          <w:szCs w:val="22"/>
        </w:rPr>
        <w:t xml:space="preserve">.  </w:t>
      </w:r>
      <w:r w:rsidR="00BC5B12">
        <w:rPr>
          <w:rFonts w:ascii="Arial" w:hAnsi="Arial" w:cs="Arial"/>
          <w:sz w:val="22"/>
          <w:szCs w:val="22"/>
        </w:rPr>
        <w:t xml:space="preserve">The transverse </w:t>
      </w:r>
      <w:r w:rsidR="0022384A">
        <w:rPr>
          <w:rFonts w:ascii="Arial" w:hAnsi="Arial" w:cs="Arial"/>
          <w:sz w:val="22"/>
          <w:szCs w:val="22"/>
        </w:rPr>
        <w:t xml:space="preserve">flexural </w:t>
      </w:r>
      <w:r w:rsidR="00BC5B12">
        <w:rPr>
          <w:rFonts w:ascii="Arial" w:hAnsi="Arial" w:cs="Arial"/>
          <w:sz w:val="22"/>
          <w:szCs w:val="22"/>
        </w:rPr>
        <w:t xml:space="preserve">reinforcement </w:t>
      </w:r>
      <w:r w:rsidR="0022384A">
        <w:rPr>
          <w:rFonts w:ascii="Arial" w:hAnsi="Arial" w:cs="Arial"/>
          <w:sz w:val="22"/>
          <w:szCs w:val="22"/>
        </w:rPr>
        <w:t>of 1,884 mm</w:t>
      </w:r>
      <w:r w:rsidR="0022384A" w:rsidRPr="0022384A">
        <w:rPr>
          <w:rFonts w:ascii="Arial" w:hAnsi="Arial" w:cs="Arial"/>
          <w:sz w:val="22"/>
          <w:szCs w:val="22"/>
          <w:vertAlign w:val="superscript"/>
        </w:rPr>
        <w:t>2</w:t>
      </w:r>
      <w:r w:rsidR="0022384A">
        <w:rPr>
          <w:rFonts w:ascii="Arial" w:hAnsi="Arial" w:cs="Arial"/>
          <w:sz w:val="22"/>
          <w:szCs w:val="22"/>
        </w:rPr>
        <w:t xml:space="preserve">/m </w:t>
      </w:r>
      <w:r w:rsidR="00BC5B12">
        <w:rPr>
          <w:rFonts w:ascii="Arial" w:hAnsi="Arial" w:cs="Arial"/>
          <w:sz w:val="22"/>
          <w:szCs w:val="22"/>
        </w:rPr>
        <w:t xml:space="preserve">was designed to </w:t>
      </w:r>
      <w:r w:rsidR="00250CF5">
        <w:rPr>
          <w:rFonts w:ascii="Arial" w:hAnsi="Arial" w:cs="Arial"/>
          <w:sz w:val="22"/>
          <w:szCs w:val="22"/>
        </w:rPr>
        <w:t xml:space="preserve">resist a factored moment of </w:t>
      </w:r>
      <w:r w:rsidR="0022384A">
        <w:rPr>
          <w:rFonts w:ascii="Arial" w:hAnsi="Arial" w:cs="Arial"/>
          <w:sz w:val="22"/>
          <w:szCs w:val="22"/>
        </w:rPr>
        <w:t>760 kN-m/m.</w:t>
      </w:r>
    </w:p>
    <w:p w:rsidR="00B5199B" w:rsidRDefault="00B5199B" w:rsidP="000F3A70">
      <w:pPr>
        <w:jc w:val="both"/>
        <w:rPr>
          <w:rFonts w:ascii="Arial" w:hAnsi="Arial" w:cs="Arial"/>
          <w:sz w:val="22"/>
          <w:szCs w:val="22"/>
        </w:rPr>
      </w:pPr>
    </w:p>
    <w:p w:rsidR="00B5199B" w:rsidRDefault="007D1601" w:rsidP="000F3A70">
      <w:pPr>
        <w:jc w:val="both"/>
        <w:rPr>
          <w:rFonts w:ascii="Arial" w:hAnsi="Arial" w:cs="Arial"/>
          <w:sz w:val="22"/>
          <w:szCs w:val="22"/>
        </w:rPr>
      </w:pPr>
      <w:r>
        <w:rPr>
          <w:rFonts w:ascii="Arial" w:hAnsi="Arial" w:cs="Arial"/>
          <w:noProof/>
          <w:sz w:val="22"/>
          <w:szCs w:val="22"/>
        </w:rPr>
        <w:drawing>
          <wp:inline distT="0" distB="0" distL="0" distR="0">
            <wp:extent cx="5943600" cy="2605405"/>
            <wp:effectExtent l="0" t="0" r="0" b="0"/>
            <wp:docPr id="9" name="Picture 9" descr="Figure 6 - Cap Rei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6 - Cap Reinforce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605405"/>
                    </a:xfrm>
                    <a:prstGeom prst="rect">
                      <a:avLst/>
                    </a:prstGeom>
                    <a:noFill/>
                    <a:ln>
                      <a:noFill/>
                    </a:ln>
                  </pic:spPr>
                </pic:pic>
              </a:graphicData>
            </a:graphic>
          </wp:inline>
        </w:drawing>
      </w:r>
    </w:p>
    <w:p w:rsidR="00B5199B" w:rsidRDefault="00B5199B" w:rsidP="000F3A70">
      <w:pPr>
        <w:jc w:val="both"/>
        <w:rPr>
          <w:rFonts w:ascii="Arial" w:hAnsi="Arial" w:cs="Arial"/>
          <w:sz w:val="22"/>
          <w:szCs w:val="22"/>
        </w:rPr>
      </w:pPr>
    </w:p>
    <w:p w:rsidR="00174CC9" w:rsidRDefault="007D1601" w:rsidP="000F3A70">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3872" behindDoc="0" locked="0" layoutInCell="1" allowOverlap="1">
                <wp:simplePos x="0" y="0"/>
                <wp:positionH relativeFrom="column">
                  <wp:posOffset>1645920</wp:posOffset>
                </wp:positionH>
                <wp:positionV relativeFrom="paragraph">
                  <wp:posOffset>24130</wp:posOffset>
                </wp:positionV>
                <wp:extent cx="2955925" cy="280035"/>
                <wp:effectExtent l="0" t="0" r="0" b="635"/>
                <wp:wrapNone/>
                <wp:docPr id="1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199B" w:rsidRPr="009014B3" w:rsidRDefault="00B5199B" w:rsidP="00B5199B">
                            <w:pPr>
                              <w:pStyle w:val="Caption"/>
                              <w:rPr>
                                <w:rFonts w:ascii="Arial" w:hAnsi="Arial" w:cs="Arial"/>
                                <w:noProof/>
                                <w:sz w:val="24"/>
                                <w:szCs w:val="24"/>
                              </w:rPr>
                            </w:pPr>
                            <w:r w:rsidRPr="009014B3">
                              <w:rPr>
                                <w:rFonts w:ascii="Arial" w:hAnsi="Arial" w:cs="Arial"/>
                              </w:rPr>
                              <w:t xml:space="preserve">Figure </w:t>
                            </w:r>
                            <w:r>
                              <w:rPr>
                                <w:rFonts w:ascii="Arial" w:hAnsi="Arial" w:cs="Arial"/>
                              </w:rPr>
                              <w:t>6</w:t>
                            </w:r>
                            <w:r w:rsidRPr="009014B3">
                              <w:rPr>
                                <w:rFonts w:ascii="Arial" w:hAnsi="Arial" w:cs="Arial"/>
                              </w:rPr>
                              <w:t xml:space="preserve">.  </w:t>
                            </w:r>
                            <w:r>
                              <w:rPr>
                                <w:rFonts w:ascii="Arial" w:hAnsi="Arial" w:cs="Arial"/>
                              </w:rPr>
                              <w:t>Reinforced concrete ring beam reinforcement layout</w:t>
                            </w:r>
                            <w:r w:rsidR="0040224C">
                              <w:rPr>
                                <w:rFonts w:ascii="Arial" w:hAnsi="Arial" w:cs="Arial"/>
                              </w:rPr>
                              <w:t xml:space="preserve"> and typical 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31" type="#_x0000_t202" style="position:absolute;left:0;text-align:left;margin-left:129.6pt;margin-top:1.9pt;width:232.75pt;height:22.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" stroked="f">
                <v:textbox inset="0,0,0,0">
                  <w:txbxContent>
                    <w:p w:rsidR="00B5199B" w:rsidRPr="009014B3" w:rsidRDefault="00B5199B" w:rsidP="00B5199B">
                      <w:pPr>
                        <w:pStyle w:val="Caption"/>
                        <w:rPr>
                          <w:rFonts w:ascii="Arial" w:hAnsi="Arial" w:cs="Arial"/>
                          <w:noProof/>
                          <w:sz w:val="24"/>
                          <w:szCs w:val="24"/>
                        </w:rPr>
                      </w:pPr>
                      <w:proofErr w:type="gramStart"/>
                      <w:r w:rsidRPr="009014B3">
                        <w:rPr>
                          <w:rFonts w:ascii="Arial" w:hAnsi="Arial" w:cs="Arial"/>
                        </w:rPr>
                        <w:t xml:space="preserve">Figure </w:t>
                      </w:r>
                      <w:r>
                        <w:rPr>
                          <w:rFonts w:ascii="Arial" w:hAnsi="Arial" w:cs="Arial"/>
                        </w:rPr>
                        <w:t>6</w:t>
                      </w:r>
                      <w:r w:rsidRPr="009014B3">
                        <w:rPr>
                          <w:rFonts w:ascii="Arial" w:hAnsi="Arial" w:cs="Arial"/>
                        </w:rPr>
                        <w:t>.</w:t>
                      </w:r>
                      <w:proofErr w:type="gramEnd"/>
                      <w:r w:rsidRPr="009014B3">
                        <w:rPr>
                          <w:rFonts w:ascii="Arial" w:hAnsi="Arial" w:cs="Arial"/>
                        </w:rPr>
                        <w:t xml:space="preserve">  </w:t>
                      </w:r>
                      <w:r>
                        <w:rPr>
                          <w:rFonts w:ascii="Arial" w:hAnsi="Arial" w:cs="Arial"/>
                        </w:rPr>
                        <w:t>Reinforced concrete ring beam reinforcement layout</w:t>
                      </w:r>
                      <w:r w:rsidR="0040224C">
                        <w:rPr>
                          <w:rFonts w:ascii="Arial" w:hAnsi="Arial" w:cs="Arial"/>
                        </w:rPr>
                        <w:t xml:space="preserve"> and typical section.</w:t>
                      </w:r>
                    </w:p>
                  </w:txbxContent>
                </v:textbox>
              </v:shape>
            </w:pict>
          </mc:Fallback>
        </mc:AlternateContent>
      </w:r>
    </w:p>
    <w:p w:rsidR="00174CC9" w:rsidRDefault="00174CC9" w:rsidP="000F3A70">
      <w:pPr>
        <w:jc w:val="both"/>
        <w:rPr>
          <w:rFonts w:ascii="Arial" w:hAnsi="Arial" w:cs="Arial"/>
          <w:sz w:val="22"/>
          <w:szCs w:val="22"/>
        </w:rPr>
      </w:pPr>
    </w:p>
    <w:p w:rsidR="00B5199B" w:rsidRDefault="00B5199B" w:rsidP="000F3A70">
      <w:pPr>
        <w:jc w:val="both"/>
        <w:rPr>
          <w:rFonts w:ascii="Arial" w:hAnsi="Arial" w:cs="Arial"/>
          <w:sz w:val="22"/>
          <w:szCs w:val="22"/>
        </w:rPr>
      </w:pPr>
    </w:p>
    <w:p w:rsidR="00B5199B" w:rsidRPr="00174CC9" w:rsidRDefault="00B5199B" w:rsidP="000F3A70">
      <w:pPr>
        <w:jc w:val="both"/>
        <w:rPr>
          <w:rFonts w:ascii="Arial" w:hAnsi="Arial" w:cs="Arial"/>
          <w:sz w:val="22"/>
          <w:szCs w:val="22"/>
        </w:rPr>
      </w:pPr>
    </w:p>
    <w:p w:rsidR="00BC14D5" w:rsidRDefault="00815191" w:rsidP="000F3A70">
      <w:pPr>
        <w:jc w:val="both"/>
        <w:rPr>
          <w:rFonts w:ascii="Arial" w:hAnsi="Arial" w:cs="Arial"/>
          <w:b/>
          <w:sz w:val="22"/>
          <w:szCs w:val="22"/>
        </w:rPr>
      </w:pPr>
      <w:r>
        <w:rPr>
          <w:rFonts w:ascii="Arial" w:hAnsi="Arial" w:cs="Arial"/>
          <w:b/>
          <w:sz w:val="22"/>
          <w:szCs w:val="22"/>
        </w:rPr>
        <w:t xml:space="preserve">COMPRESSION </w:t>
      </w:r>
      <w:r w:rsidR="00BC14D5">
        <w:rPr>
          <w:rFonts w:ascii="Arial" w:hAnsi="Arial" w:cs="Arial"/>
          <w:b/>
          <w:sz w:val="22"/>
          <w:szCs w:val="22"/>
        </w:rPr>
        <w:t xml:space="preserve">LOAD TESTING </w:t>
      </w:r>
    </w:p>
    <w:p w:rsidR="00395144" w:rsidRDefault="00395144" w:rsidP="000F3A70">
      <w:pPr>
        <w:jc w:val="both"/>
        <w:rPr>
          <w:rFonts w:ascii="Arial" w:hAnsi="Arial" w:cs="Arial"/>
          <w:b/>
          <w:sz w:val="22"/>
          <w:szCs w:val="22"/>
        </w:rPr>
      </w:pPr>
    </w:p>
    <w:p w:rsidR="006E5643" w:rsidRPr="006E5643" w:rsidRDefault="006E5643" w:rsidP="000F3A70">
      <w:pPr>
        <w:jc w:val="both"/>
        <w:rPr>
          <w:rFonts w:ascii="Arial" w:hAnsi="Arial" w:cs="Arial"/>
          <w:b/>
          <w:i/>
          <w:sz w:val="22"/>
          <w:szCs w:val="22"/>
        </w:rPr>
      </w:pPr>
      <w:r w:rsidRPr="006E5643">
        <w:rPr>
          <w:rFonts w:ascii="Arial" w:hAnsi="Arial" w:cs="Arial"/>
          <w:b/>
          <w:i/>
          <w:sz w:val="22"/>
          <w:szCs w:val="22"/>
        </w:rPr>
        <w:t>Test Pile Installation and Test Setup</w:t>
      </w:r>
    </w:p>
    <w:p w:rsidR="00CB4FAC" w:rsidRDefault="00815191" w:rsidP="000F3A70">
      <w:pPr>
        <w:jc w:val="both"/>
        <w:rPr>
          <w:rFonts w:ascii="Arial" w:hAnsi="Arial" w:cs="Arial"/>
          <w:sz w:val="22"/>
          <w:szCs w:val="22"/>
        </w:rPr>
      </w:pPr>
      <w:r>
        <w:rPr>
          <w:rFonts w:ascii="Arial" w:hAnsi="Arial" w:cs="Arial"/>
          <w:sz w:val="22"/>
          <w:szCs w:val="22"/>
        </w:rPr>
        <w:t>A compression load test was warran</w:t>
      </w:r>
      <w:r w:rsidR="006E5643">
        <w:rPr>
          <w:rFonts w:ascii="Arial" w:hAnsi="Arial" w:cs="Arial"/>
          <w:sz w:val="22"/>
          <w:szCs w:val="22"/>
        </w:rPr>
        <w:t>ted because of the value-engine</w:t>
      </w:r>
      <w:r>
        <w:rPr>
          <w:rFonts w:ascii="Arial" w:hAnsi="Arial" w:cs="Arial"/>
          <w:sz w:val="22"/>
          <w:szCs w:val="22"/>
        </w:rPr>
        <w:t xml:space="preserve">ering nature of the micropile alternative, and because there </w:t>
      </w:r>
      <w:r w:rsidR="006E5643">
        <w:rPr>
          <w:rFonts w:ascii="Arial" w:hAnsi="Arial" w:cs="Arial"/>
          <w:sz w:val="22"/>
          <w:szCs w:val="22"/>
        </w:rPr>
        <w:t>was</w:t>
      </w:r>
      <w:r>
        <w:rPr>
          <w:rFonts w:ascii="Arial" w:hAnsi="Arial" w:cs="Arial"/>
          <w:sz w:val="22"/>
          <w:szCs w:val="22"/>
        </w:rPr>
        <w:t xml:space="preserve"> little experience on the Gulf Coast of Florida with high capacity micropiles, particularly those supporting large</w:t>
      </w:r>
      <w:r w:rsidR="00940064">
        <w:rPr>
          <w:rFonts w:ascii="Arial" w:hAnsi="Arial" w:cs="Arial"/>
          <w:sz w:val="22"/>
          <w:szCs w:val="22"/>
        </w:rPr>
        <w:t>, critical</w:t>
      </w:r>
      <w:r>
        <w:rPr>
          <w:rFonts w:ascii="Arial" w:hAnsi="Arial" w:cs="Arial"/>
          <w:sz w:val="22"/>
          <w:szCs w:val="22"/>
        </w:rPr>
        <w:t xml:space="preserve"> crane</w:t>
      </w:r>
      <w:r w:rsidR="00A47365">
        <w:rPr>
          <w:rFonts w:ascii="Arial" w:hAnsi="Arial" w:cs="Arial"/>
          <w:sz w:val="22"/>
          <w:szCs w:val="22"/>
        </w:rPr>
        <w:t xml:space="preserve"> loads.</w:t>
      </w:r>
      <w:r>
        <w:rPr>
          <w:rFonts w:ascii="Arial" w:hAnsi="Arial" w:cs="Arial"/>
          <w:sz w:val="22"/>
          <w:szCs w:val="22"/>
        </w:rPr>
        <w:t xml:space="preserve"> </w:t>
      </w:r>
      <w:r w:rsidR="00404CB9">
        <w:rPr>
          <w:rFonts w:ascii="Arial" w:hAnsi="Arial" w:cs="Arial"/>
          <w:sz w:val="22"/>
          <w:szCs w:val="22"/>
        </w:rPr>
        <w:t xml:space="preserve">A </w:t>
      </w:r>
      <w:r w:rsidR="00A47365">
        <w:rPr>
          <w:rFonts w:ascii="Arial" w:hAnsi="Arial" w:cs="Arial"/>
          <w:sz w:val="22"/>
          <w:szCs w:val="22"/>
        </w:rPr>
        <w:t xml:space="preserve">sacrificial </w:t>
      </w:r>
      <w:r w:rsidR="00404CB9">
        <w:rPr>
          <w:rFonts w:ascii="Arial" w:hAnsi="Arial" w:cs="Arial"/>
          <w:sz w:val="22"/>
          <w:szCs w:val="22"/>
        </w:rPr>
        <w:t xml:space="preserve">test pile was installed </w:t>
      </w:r>
      <w:r w:rsidR="00A47365">
        <w:rPr>
          <w:rFonts w:ascii="Arial" w:hAnsi="Arial" w:cs="Arial"/>
          <w:sz w:val="22"/>
          <w:szCs w:val="22"/>
        </w:rPr>
        <w:t xml:space="preserve">within the cap footprint </w:t>
      </w:r>
      <w:r w:rsidR="00404CB9">
        <w:rPr>
          <w:rFonts w:ascii="Arial" w:hAnsi="Arial" w:cs="Arial"/>
          <w:sz w:val="22"/>
          <w:szCs w:val="22"/>
        </w:rPr>
        <w:t xml:space="preserve">using </w:t>
      </w:r>
      <w:r w:rsidR="00A47365">
        <w:rPr>
          <w:rFonts w:ascii="Arial" w:hAnsi="Arial" w:cs="Arial"/>
          <w:sz w:val="22"/>
          <w:szCs w:val="22"/>
        </w:rPr>
        <w:t>244</w:t>
      </w:r>
      <w:r w:rsidR="00404CB9">
        <w:rPr>
          <w:rFonts w:ascii="Arial" w:hAnsi="Arial" w:cs="Arial"/>
          <w:sz w:val="22"/>
          <w:szCs w:val="22"/>
        </w:rPr>
        <w:t xml:space="preserve"> mm OD casing size</w:t>
      </w:r>
      <w:r w:rsidR="003B5B75">
        <w:rPr>
          <w:rFonts w:ascii="Arial" w:hAnsi="Arial" w:cs="Arial"/>
          <w:sz w:val="22"/>
          <w:szCs w:val="22"/>
        </w:rPr>
        <w:t xml:space="preserve"> with </w:t>
      </w:r>
      <w:r w:rsidR="00A47365">
        <w:rPr>
          <w:rFonts w:ascii="Arial" w:hAnsi="Arial" w:cs="Arial"/>
          <w:sz w:val="22"/>
          <w:szCs w:val="22"/>
        </w:rPr>
        <w:t>13.8</w:t>
      </w:r>
      <w:r w:rsidR="003B5B75">
        <w:rPr>
          <w:rFonts w:ascii="Arial" w:hAnsi="Arial" w:cs="Arial"/>
          <w:sz w:val="22"/>
          <w:szCs w:val="22"/>
        </w:rPr>
        <w:t xml:space="preserve"> mm wall thickness and </w:t>
      </w:r>
      <w:r w:rsidR="000A7AA8">
        <w:rPr>
          <w:rFonts w:ascii="Arial" w:hAnsi="Arial" w:cs="Arial"/>
          <w:sz w:val="22"/>
          <w:szCs w:val="22"/>
        </w:rPr>
        <w:t>yield</w:t>
      </w:r>
      <w:r w:rsidR="003B5B75">
        <w:rPr>
          <w:rFonts w:ascii="Arial" w:hAnsi="Arial" w:cs="Arial"/>
          <w:sz w:val="22"/>
          <w:szCs w:val="22"/>
        </w:rPr>
        <w:t xml:space="preserve"> strength </w:t>
      </w:r>
      <w:r w:rsidR="006E5643">
        <w:rPr>
          <w:rFonts w:ascii="Arial" w:hAnsi="Arial" w:cs="Arial"/>
          <w:sz w:val="22"/>
          <w:szCs w:val="22"/>
        </w:rPr>
        <w:t>greater than</w:t>
      </w:r>
      <w:r w:rsidR="003B5B75">
        <w:rPr>
          <w:rFonts w:ascii="Arial" w:hAnsi="Arial" w:cs="Arial"/>
          <w:sz w:val="22"/>
          <w:szCs w:val="22"/>
        </w:rPr>
        <w:t xml:space="preserve"> </w:t>
      </w:r>
      <w:r w:rsidR="00A47365">
        <w:rPr>
          <w:rFonts w:ascii="Arial" w:hAnsi="Arial" w:cs="Arial"/>
          <w:sz w:val="22"/>
          <w:szCs w:val="22"/>
        </w:rPr>
        <w:t>700</w:t>
      </w:r>
      <w:r w:rsidR="003B5B75">
        <w:rPr>
          <w:rFonts w:ascii="Arial" w:hAnsi="Arial" w:cs="Arial"/>
          <w:sz w:val="22"/>
          <w:szCs w:val="22"/>
        </w:rPr>
        <w:t xml:space="preserve"> MPa.  </w:t>
      </w:r>
      <w:r w:rsidR="00685A9B">
        <w:rPr>
          <w:rFonts w:ascii="Arial" w:hAnsi="Arial" w:cs="Arial"/>
          <w:sz w:val="22"/>
          <w:szCs w:val="22"/>
        </w:rPr>
        <w:t xml:space="preserve">A Comacchio MC1500 hydraulic drill rig was used for installation of the test pile and all production piles.  </w:t>
      </w:r>
      <w:r w:rsidR="003B5B75">
        <w:rPr>
          <w:rFonts w:ascii="Arial" w:hAnsi="Arial" w:cs="Arial"/>
          <w:sz w:val="22"/>
          <w:szCs w:val="22"/>
        </w:rPr>
        <w:t xml:space="preserve">A </w:t>
      </w:r>
      <w:r w:rsidR="00A47365">
        <w:rPr>
          <w:rFonts w:ascii="Arial" w:hAnsi="Arial" w:cs="Arial"/>
          <w:sz w:val="22"/>
          <w:szCs w:val="22"/>
        </w:rPr>
        <w:t>conventional duplex</w:t>
      </w:r>
      <w:r w:rsidR="003B5B75">
        <w:rPr>
          <w:rFonts w:ascii="Arial" w:hAnsi="Arial" w:cs="Arial"/>
          <w:sz w:val="22"/>
          <w:szCs w:val="22"/>
        </w:rPr>
        <w:t xml:space="preserve"> drilling system</w:t>
      </w:r>
      <w:r w:rsidR="007D428E">
        <w:rPr>
          <w:rFonts w:ascii="Arial" w:hAnsi="Arial" w:cs="Arial"/>
          <w:sz w:val="22"/>
          <w:szCs w:val="22"/>
        </w:rPr>
        <w:t xml:space="preserve"> </w:t>
      </w:r>
      <w:r w:rsidR="00C32B15">
        <w:rPr>
          <w:rFonts w:ascii="Arial" w:hAnsi="Arial" w:cs="Arial"/>
          <w:sz w:val="22"/>
          <w:szCs w:val="22"/>
        </w:rPr>
        <w:t>with</w:t>
      </w:r>
      <w:r w:rsidR="003B5B75">
        <w:rPr>
          <w:rFonts w:ascii="Arial" w:hAnsi="Arial" w:cs="Arial"/>
          <w:sz w:val="22"/>
          <w:szCs w:val="22"/>
        </w:rPr>
        <w:t xml:space="preserve"> </w:t>
      </w:r>
      <w:r w:rsidR="00A47365">
        <w:rPr>
          <w:rFonts w:ascii="Arial" w:hAnsi="Arial" w:cs="Arial"/>
          <w:sz w:val="22"/>
          <w:szCs w:val="22"/>
        </w:rPr>
        <w:t xml:space="preserve">hard formation roller bit and water flush was </w:t>
      </w:r>
      <w:r w:rsidR="003B5B75">
        <w:rPr>
          <w:rFonts w:ascii="Arial" w:hAnsi="Arial" w:cs="Arial"/>
          <w:sz w:val="22"/>
          <w:szCs w:val="22"/>
        </w:rPr>
        <w:t>employed to advance the test pile casing through the fill</w:t>
      </w:r>
      <w:r w:rsidR="00685A9B">
        <w:rPr>
          <w:rFonts w:ascii="Arial" w:hAnsi="Arial" w:cs="Arial"/>
          <w:sz w:val="22"/>
          <w:szCs w:val="22"/>
        </w:rPr>
        <w:t xml:space="preserve">, overburden </w:t>
      </w:r>
      <w:r w:rsidR="003B5B75">
        <w:rPr>
          <w:rFonts w:ascii="Arial" w:hAnsi="Arial" w:cs="Arial"/>
          <w:sz w:val="22"/>
          <w:szCs w:val="22"/>
        </w:rPr>
        <w:t xml:space="preserve">soils, </w:t>
      </w:r>
      <w:r w:rsidR="00A47365">
        <w:rPr>
          <w:rFonts w:ascii="Arial" w:hAnsi="Arial" w:cs="Arial"/>
          <w:sz w:val="22"/>
          <w:szCs w:val="22"/>
        </w:rPr>
        <w:t>and Ocala limestones</w:t>
      </w:r>
      <w:r w:rsidR="003B5B75">
        <w:rPr>
          <w:rFonts w:ascii="Arial" w:hAnsi="Arial" w:cs="Arial"/>
          <w:sz w:val="22"/>
          <w:szCs w:val="22"/>
        </w:rPr>
        <w:t xml:space="preserve"> to reach the competent </w:t>
      </w:r>
      <w:r w:rsidR="00A47365">
        <w:rPr>
          <w:rFonts w:ascii="Arial" w:hAnsi="Arial" w:cs="Arial"/>
          <w:sz w:val="22"/>
          <w:szCs w:val="22"/>
        </w:rPr>
        <w:t>Avon Park limestone</w:t>
      </w:r>
      <w:r w:rsidR="003B5B75">
        <w:rPr>
          <w:rFonts w:ascii="Arial" w:hAnsi="Arial" w:cs="Arial"/>
          <w:sz w:val="22"/>
          <w:szCs w:val="22"/>
        </w:rPr>
        <w:t xml:space="preserve">.  </w:t>
      </w:r>
      <w:r w:rsidR="00C32B15">
        <w:rPr>
          <w:rFonts w:ascii="Arial" w:hAnsi="Arial" w:cs="Arial"/>
          <w:sz w:val="22"/>
          <w:szCs w:val="22"/>
        </w:rPr>
        <w:t>The driller noted little difficulty in drilling t</w:t>
      </w:r>
      <w:r w:rsidR="00685A9B">
        <w:rPr>
          <w:rFonts w:ascii="Arial" w:hAnsi="Arial" w:cs="Arial"/>
          <w:sz w:val="22"/>
          <w:szCs w:val="22"/>
        </w:rPr>
        <w:t xml:space="preserve">hrough the Ocala limestones and encountered </w:t>
      </w:r>
      <w:r w:rsidR="00985F87">
        <w:rPr>
          <w:rFonts w:ascii="Arial" w:hAnsi="Arial" w:cs="Arial"/>
          <w:sz w:val="22"/>
          <w:szCs w:val="22"/>
        </w:rPr>
        <w:t>thick</w:t>
      </w:r>
      <w:r w:rsidR="00685A9B">
        <w:rPr>
          <w:rFonts w:ascii="Arial" w:hAnsi="Arial" w:cs="Arial"/>
          <w:sz w:val="22"/>
          <w:szCs w:val="22"/>
        </w:rPr>
        <w:t xml:space="preserve"> sand seams within the rock, confirming suspicions that the Ocala was not likely to be capable of sustaining the high loads. </w:t>
      </w:r>
      <w:r w:rsidR="003B5B75">
        <w:rPr>
          <w:rFonts w:ascii="Arial" w:hAnsi="Arial" w:cs="Arial"/>
          <w:sz w:val="22"/>
          <w:szCs w:val="22"/>
        </w:rPr>
        <w:t xml:space="preserve"> After reaching the rock surface, </w:t>
      </w:r>
      <w:r w:rsidR="00E5098C">
        <w:rPr>
          <w:rFonts w:ascii="Arial" w:hAnsi="Arial" w:cs="Arial"/>
          <w:sz w:val="22"/>
          <w:szCs w:val="22"/>
        </w:rPr>
        <w:t xml:space="preserve">the </w:t>
      </w:r>
      <w:r w:rsidR="00685A9B">
        <w:rPr>
          <w:rFonts w:ascii="Arial" w:hAnsi="Arial" w:cs="Arial"/>
          <w:sz w:val="22"/>
          <w:szCs w:val="22"/>
        </w:rPr>
        <w:t>inner drill rod and roller bit</w:t>
      </w:r>
      <w:r w:rsidR="00E5098C">
        <w:rPr>
          <w:rFonts w:ascii="Arial" w:hAnsi="Arial" w:cs="Arial"/>
          <w:sz w:val="22"/>
          <w:szCs w:val="22"/>
        </w:rPr>
        <w:t xml:space="preserve"> </w:t>
      </w:r>
      <w:r w:rsidR="000A7AA8">
        <w:rPr>
          <w:rFonts w:ascii="Arial" w:hAnsi="Arial" w:cs="Arial"/>
          <w:sz w:val="22"/>
          <w:szCs w:val="22"/>
        </w:rPr>
        <w:t>w</w:t>
      </w:r>
      <w:r w:rsidR="00685A9B">
        <w:rPr>
          <w:rFonts w:ascii="Arial" w:hAnsi="Arial" w:cs="Arial"/>
          <w:sz w:val="22"/>
          <w:szCs w:val="22"/>
        </w:rPr>
        <w:t>ere</w:t>
      </w:r>
      <w:r w:rsidR="00E5098C">
        <w:rPr>
          <w:rFonts w:ascii="Arial" w:hAnsi="Arial" w:cs="Arial"/>
          <w:sz w:val="22"/>
          <w:szCs w:val="22"/>
        </w:rPr>
        <w:t xml:space="preserve"> advanced below the bottom of the casing to drill the </w:t>
      </w:r>
      <w:r w:rsidR="00985F87">
        <w:rPr>
          <w:rFonts w:ascii="Arial" w:hAnsi="Arial" w:cs="Arial"/>
          <w:sz w:val="22"/>
          <w:szCs w:val="22"/>
        </w:rPr>
        <w:t xml:space="preserve">9.14 m long </w:t>
      </w:r>
      <w:r w:rsidR="00E5098C">
        <w:rPr>
          <w:rFonts w:ascii="Arial" w:hAnsi="Arial" w:cs="Arial"/>
          <w:sz w:val="22"/>
          <w:szCs w:val="22"/>
        </w:rPr>
        <w:t xml:space="preserve">rock socket.  </w:t>
      </w:r>
      <w:r w:rsidR="00985F87" w:rsidRPr="00985F87">
        <w:rPr>
          <w:rFonts w:ascii="Arial" w:hAnsi="Arial" w:cs="Arial"/>
          <w:sz w:val="22"/>
          <w:szCs w:val="22"/>
        </w:rPr>
        <w:t xml:space="preserve">Seven Geokon Model 4911 sister bar-type vibrating wire strain gauges were installed </w:t>
      </w:r>
      <w:r w:rsidR="00985F87" w:rsidRPr="00985F87">
        <w:rPr>
          <w:rFonts w:ascii="Arial" w:hAnsi="Arial" w:cs="Arial"/>
          <w:sz w:val="22"/>
          <w:szCs w:val="22"/>
        </w:rPr>
        <w:lastRenderedPageBreak/>
        <w:t>within the test pile to allow for additional information to be obtained on the pile performance during load testing.</w:t>
      </w:r>
      <w:r w:rsidR="00985F87">
        <w:rPr>
          <w:rFonts w:ascii="Arial" w:hAnsi="Arial" w:cs="Arial"/>
          <w:sz w:val="22"/>
          <w:szCs w:val="22"/>
        </w:rPr>
        <w:t xml:space="preserve">  </w:t>
      </w:r>
    </w:p>
    <w:p w:rsidR="00CB4FAC" w:rsidRDefault="00CB4FAC" w:rsidP="000F3A70">
      <w:pPr>
        <w:jc w:val="both"/>
        <w:rPr>
          <w:rFonts w:ascii="Arial" w:hAnsi="Arial" w:cs="Arial"/>
          <w:sz w:val="22"/>
          <w:szCs w:val="22"/>
        </w:rPr>
      </w:pPr>
    </w:p>
    <w:p w:rsidR="006E5643" w:rsidRPr="006E5643" w:rsidRDefault="00CB4FAC" w:rsidP="00B621F8">
      <w:pPr>
        <w:jc w:val="both"/>
        <w:rPr>
          <w:rFonts w:ascii="Arial" w:hAnsi="Arial" w:cs="Arial"/>
          <w:sz w:val="22"/>
          <w:szCs w:val="22"/>
        </w:rPr>
      </w:pPr>
      <w:r>
        <w:rPr>
          <w:rFonts w:ascii="Arial" w:hAnsi="Arial" w:cs="Arial"/>
          <w:sz w:val="22"/>
          <w:szCs w:val="22"/>
        </w:rPr>
        <w:t xml:space="preserve">The reaction system for the </w:t>
      </w:r>
      <w:r w:rsidR="00A9652A">
        <w:rPr>
          <w:rFonts w:ascii="Arial" w:hAnsi="Arial" w:cs="Arial"/>
          <w:sz w:val="22"/>
          <w:szCs w:val="22"/>
        </w:rPr>
        <w:t xml:space="preserve">specified cyclic compression load test to 2.0 times the design (working) load of </w:t>
      </w:r>
      <w:r w:rsidR="006E5643">
        <w:rPr>
          <w:rFonts w:ascii="Arial" w:hAnsi="Arial" w:cs="Arial"/>
          <w:sz w:val="22"/>
          <w:szCs w:val="22"/>
        </w:rPr>
        <w:t>1.78 MN</w:t>
      </w:r>
      <w:r w:rsidR="00A9652A">
        <w:rPr>
          <w:rFonts w:ascii="Arial" w:hAnsi="Arial" w:cs="Arial"/>
          <w:sz w:val="22"/>
          <w:szCs w:val="22"/>
        </w:rPr>
        <w:t xml:space="preserve">, equal to </w:t>
      </w:r>
      <w:r w:rsidR="00742064">
        <w:rPr>
          <w:rFonts w:ascii="Arial" w:hAnsi="Arial" w:cs="Arial"/>
          <w:sz w:val="22"/>
          <w:szCs w:val="22"/>
        </w:rPr>
        <w:t>3.56 MN</w:t>
      </w:r>
      <w:r w:rsidR="00A9652A">
        <w:rPr>
          <w:rFonts w:ascii="Arial" w:hAnsi="Arial" w:cs="Arial"/>
          <w:sz w:val="22"/>
          <w:szCs w:val="22"/>
        </w:rPr>
        <w:t xml:space="preserve">, consisted of two tension reaction </w:t>
      </w:r>
      <w:r w:rsidR="00742064">
        <w:rPr>
          <w:rFonts w:ascii="Arial" w:hAnsi="Arial" w:cs="Arial"/>
          <w:sz w:val="22"/>
          <w:szCs w:val="22"/>
        </w:rPr>
        <w:t>piles</w:t>
      </w:r>
      <w:r w:rsidR="00A9652A">
        <w:rPr>
          <w:rFonts w:ascii="Arial" w:hAnsi="Arial" w:cs="Arial"/>
          <w:sz w:val="22"/>
          <w:szCs w:val="22"/>
        </w:rPr>
        <w:t xml:space="preserve"> and a double wide-flange test beam.</w:t>
      </w:r>
      <w:r w:rsidR="000A7AA8">
        <w:rPr>
          <w:rFonts w:ascii="Arial" w:hAnsi="Arial" w:cs="Arial"/>
          <w:sz w:val="22"/>
          <w:szCs w:val="22"/>
        </w:rPr>
        <w:t xml:space="preserve">  </w:t>
      </w:r>
      <w:r w:rsidR="004B20D6">
        <w:rPr>
          <w:rFonts w:ascii="Arial" w:hAnsi="Arial" w:cs="Arial"/>
          <w:sz w:val="22"/>
          <w:szCs w:val="22"/>
        </w:rPr>
        <w:t xml:space="preserve">This load testing criteria is typical for practice in the United States and is in general accordance with ASTM D1143-07.  </w:t>
      </w:r>
      <w:r w:rsidR="000A7AA8">
        <w:rPr>
          <w:rFonts w:ascii="Arial" w:hAnsi="Arial" w:cs="Arial"/>
          <w:sz w:val="22"/>
          <w:szCs w:val="22"/>
        </w:rPr>
        <w:t xml:space="preserve">The tension reaction </w:t>
      </w:r>
      <w:r w:rsidR="006E5643">
        <w:rPr>
          <w:rFonts w:ascii="Arial" w:hAnsi="Arial" w:cs="Arial"/>
          <w:sz w:val="22"/>
          <w:szCs w:val="22"/>
        </w:rPr>
        <w:t>piles were installed in the exact same manner as the test pile, but their reinforcing</w:t>
      </w:r>
      <w:r w:rsidR="000A7AA8">
        <w:rPr>
          <w:rFonts w:ascii="Arial" w:hAnsi="Arial" w:cs="Arial"/>
          <w:sz w:val="22"/>
          <w:szCs w:val="22"/>
        </w:rPr>
        <w:t xml:space="preserve"> consisted of </w:t>
      </w:r>
      <w:r w:rsidR="006E5643">
        <w:rPr>
          <w:rFonts w:ascii="Arial" w:hAnsi="Arial" w:cs="Arial"/>
          <w:sz w:val="22"/>
          <w:szCs w:val="22"/>
        </w:rPr>
        <w:t>full length</w:t>
      </w:r>
      <w:r w:rsidR="00BC111C">
        <w:rPr>
          <w:rFonts w:ascii="Arial" w:hAnsi="Arial" w:cs="Arial"/>
          <w:sz w:val="22"/>
          <w:szCs w:val="22"/>
        </w:rPr>
        <w:t xml:space="preserve"> </w:t>
      </w:r>
      <w:r w:rsidR="000A7AA8">
        <w:rPr>
          <w:rFonts w:ascii="Arial" w:hAnsi="Arial" w:cs="Arial"/>
          <w:sz w:val="22"/>
          <w:szCs w:val="22"/>
        </w:rPr>
        <w:t xml:space="preserve">63 mm Grade </w:t>
      </w:r>
      <w:r w:rsidR="006E5643">
        <w:rPr>
          <w:rFonts w:ascii="Arial" w:hAnsi="Arial" w:cs="Arial"/>
          <w:sz w:val="22"/>
          <w:szCs w:val="22"/>
        </w:rPr>
        <w:t>103</w:t>
      </w:r>
      <w:r w:rsidR="00742064">
        <w:rPr>
          <w:rFonts w:ascii="Arial" w:hAnsi="Arial" w:cs="Arial"/>
          <w:sz w:val="22"/>
          <w:szCs w:val="22"/>
        </w:rPr>
        <w:t>4</w:t>
      </w:r>
      <w:r w:rsidR="000A7AA8">
        <w:rPr>
          <w:rFonts w:ascii="Arial" w:hAnsi="Arial" w:cs="Arial"/>
          <w:sz w:val="22"/>
          <w:szCs w:val="22"/>
        </w:rPr>
        <w:t xml:space="preserve"> MPa </w:t>
      </w:r>
      <w:r w:rsidR="00A87712">
        <w:rPr>
          <w:rFonts w:ascii="Arial" w:hAnsi="Arial" w:cs="Arial"/>
          <w:sz w:val="22"/>
          <w:szCs w:val="22"/>
        </w:rPr>
        <w:t>reinforcing bars</w:t>
      </w:r>
      <w:r w:rsidR="000A7AA8">
        <w:rPr>
          <w:rFonts w:ascii="Arial" w:hAnsi="Arial" w:cs="Arial"/>
          <w:sz w:val="22"/>
          <w:szCs w:val="22"/>
        </w:rPr>
        <w:t xml:space="preserve"> socketed </w:t>
      </w:r>
      <w:r w:rsidR="006E5643">
        <w:rPr>
          <w:rFonts w:ascii="Arial" w:hAnsi="Arial" w:cs="Arial"/>
          <w:sz w:val="22"/>
          <w:szCs w:val="22"/>
        </w:rPr>
        <w:t>9.14</w:t>
      </w:r>
      <w:r w:rsidR="001B695F">
        <w:rPr>
          <w:rFonts w:ascii="Arial" w:hAnsi="Arial" w:cs="Arial"/>
          <w:sz w:val="22"/>
          <w:szCs w:val="22"/>
        </w:rPr>
        <w:t xml:space="preserve"> m </w:t>
      </w:r>
      <w:r w:rsidR="000A7AA8">
        <w:rPr>
          <w:rFonts w:ascii="Arial" w:hAnsi="Arial" w:cs="Arial"/>
          <w:sz w:val="22"/>
          <w:szCs w:val="22"/>
        </w:rPr>
        <w:t>into rock</w:t>
      </w:r>
      <w:r w:rsidR="00BC111C">
        <w:rPr>
          <w:rFonts w:ascii="Arial" w:hAnsi="Arial" w:cs="Arial"/>
          <w:sz w:val="22"/>
          <w:szCs w:val="22"/>
        </w:rPr>
        <w:t>.  The reaction beam comprised a heavily stiffened pair of W</w:t>
      </w:r>
      <w:r w:rsidR="00742064">
        <w:rPr>
          <w:rFonts w:ascii="Arial" w:hAnsi="Arial" w:cs="Arial"/>
          <w:sz w:val="22"/>
          <w:szCs w:val="22"/>
        </w:rPr>
        <w:t>840</w:t>
      </w:r>
      <w:r w:rsidR="00BC111C">
        <w:rPr>
          <w:rFonts w:ascii="Arial" w:hAnsi="Arial" w:cs="Arial"/>
          <w:sz w:val="22"/>
          <w:szCs w:val="22"/>
        </w:rPr>
        <w:t xml:space="preserve"> </w:t>
      </w:r>
      <w:r w:rsidR="00742064">
        <w:rPr>
          <w:rFonts w:ascii="Arial" w:hAnsi="Arial" w:cs="Arial"/>
          <w:sz w:val="22"/>
          <w:szCs w:val="22"/>
        </w:rPr>
        <w:t>×</w:t>
      </w:r>
      <w:r w:rsidR="00BC111C">
        <w:rPr>
          <w:rFonts w:ascii="Arial" w:hAnsi="Arial" w:cs="Arial"/>
          <w:sz w:val="22"/>
          <w:szCs w:val="22"/>
        </w:rPr>
        <w:t xml:space="preserve"> </w:t>
      </w:r>
      <w:r w:rsidR="00742064">
        <w:rPr>
          <w:rFonts w:ascii="Arial" w:hAnsi="Arial" w:cs="Arial"/>
          <w:sz w:val="22"/>
          <w:szCs w:val="22"/>
        </w:rPr>
        <w:t>329</w:t>
      </w:r>
      <w:r w:rsidR="00BC111C">
        <w:rPr>
          <w:rFonts w:ascii="Arial" w:hAnsi="Arial" w:cs="Arial"/>
          <w:sz w:val="22"/>
          <w:szCs w:val="22"/>
        </w:rPr>
        <w:t xml:space="preserve"> wide-flange beams strapped together for composite action and with a split-spacing of 152 mm.</w:t>
      </w:r>
      <w:r w:rsidR="007B2C60">
        <w:rPr>
          <w:rFonts w:ascii="Arial" w:hAnsi="Arial" w:cs="Arial"/>
          <w:sz w:val="22"/>
          <w:szCs w:val="22"/>
        </w:rPr>
        <w:t xml:space="preserve">  The minimum yield strength of the test beams was 345 MPa.  After setup of the loading frame, the tension reaction anchors were proof-tested to</w:t>
      </w:r>
      <w:r w:rsidR="00742064">
        <w:rPr>
          <w:rFonts w:ascii="Arial" w:hAnsi="Arial" w:cs="Arial"/>
          <w:sz w:val="22"/>
          <w:szCs w:val="22"/>
        </w:rPr>
        <w:t xml:space="preserve"> 2.14 MN to</w:t>
      </w:r>
      <w:r w:rsidR="007B2C60">
        <w:rPr>
          <w:rFonts w:ascii="Arial" w:hAnsi="Arial" w:cs="Arial"/>
          <w:sz w:val="22"/>
          <w:szCs w:val="22"/>
        </w:rPr>
        <w:t xml:space="preserve"> ensure that they had adequate capacity and the</w:t>
      </w:r>
      <w:r w:rsidR="007C424B">
        <w:rPr>
          <w:rFonts w:ascii="Arial" w:hAnsi="Arial" w:cs="Arial"/>
          <w:sz w:val="22"/>
          <w:szCs w:val="22"/>
        </w:rPr>
        <w:t>n</w:t>
      </w:r>
      <w:r w:rsidR="007B2C60">
        <w:rPr>
          <w:rFonts w:ascii="Arial" w:hAnsi="Arial" w:cs="Arial"/>
          <w:sz w:val="22"/>
          <w:szCs w:val="22"/>
        </w:rPr>
        <w:t xml:space="preserve"> </w:t>
      </w:r>
      <w:r w:rsidR="00742064">
        <w:rPr>
          <w:rFonts w:ascii="Arial" w:hAnsi="Arial" w:cs="Arial"/>
          <w:sz w:val="22"/>
          <w:szCs w:val="22"/>
        </w:rPr>
        <w:t>locked-off at</w:t>
      </w:r>
      <w:r w:rsidR="007B2C60">
        <w:rPr>
          <w:rFonts w:ascii="Arial" w:hAnsi="Arial" w:cs="Arial"/>
          <w:sz w:val="22"/>
          <w:szCs w:val="22"/>
        </w:rPr>
        <w:t xml:space="preserve"> 100% of their anticipated loading during the load test, equal to </w:t>
      </w:r>
      <w:r w:rsidR="00742064">
        <w:rPr>
          <w:rFonts w:ascii="Arial" w:hAnsi="Arial" w:cs="Arial"/>
          <w:sz w:val="22"/>
          <w:szCs w:val="22"/>
        </w:rPr>
        <w:t>1.78 MN</w:t>
      </w:r>
      <w:r w:rsidR="007B2C60">
        <w:rPr>
          <w:rFonts w:ascii="Arial" w:hAnsi="Arial" w:cs="Arial"/>
          <w:sz w:val="22"/>
          <w:szCs w:val="22"/>
        </w:rPr>
        <w:t xml:space="preserve"> each.</w:t>
      </w:r>
    </w:p>
    <w:p w:rsidR="006E5643" w:rsidRPr="006E5643" w:rsidRDefault="006E5643" w:rsidP="006E5643">
      <w:pPr>
        <w:tabs>
          <w:tab w:val="left" w:pos="2588"/>
        </w:tabs>
        <w:jc w:val="both"/>
        <w:rPr>
          <w:rFonts w:ascii="Arial" w:hAnsi="Arial" w:cs="Arial"/>
          <w:sz w:val="22"/>
          <w:szCs w:val="22"/>
        </w:rPr>
      </w:pPr>
    </w:p>
    <w:p w:rsidR="006E5643" w:rsidRPr="006E5643" w:rsidRDefault="006E5643" w:rsidP="006E5643">
      <w:pPr>
        <w:tabs>
          <w:tab w:val="left" w:pos="2588"/>
        </w:tabs>
        <w:jc w:val="both"/>
        <w:rPr>
          <w:rFonts w:ascii="Arial" w:hAnsi="Arial" w:cs="Arial"/>
          <w:sz w:val="22"/>
          <w:szCs w:val="22"/>
        </w:rPr>
      </w:pPr>
      <w:r w:rsidRPr="006E5643">
        <w:rPr>
          <w:rFonts w:ascii="Arial" w:hAnsi="Arial" w:cs="Arial"/>
          <w:sz w:val="22"/>
          <w:szCs w:val="22"/>
        </w:rPr>
        <w:t xml:space="preserve">Four dial gauges were used to measure downward movement of the test pile under the load increments.  The dial gauges were mounted to an independent reference frame system.  A piano wire and machine scale were also used as backup optical monitoring methods for the test.  Two dial gauges were used for measuring the upward deflection at the butt of the tension reaction piles.  </w:t>
      </w:r>
      <w:bookmarkStart w:id="0" w:name="OLE_LINK3"/>
      <w:bookmarkStart w:id="1" w:name="OLE_LINK4"/>
      <w:r w:rsidRPr="006E5643">
        <w:rPr>
          <w:rFonts w:ascii="Arial" w:hAnsi="Arial" w:cs="Arial"/>
          <w:sz w:val="22"/>
          <w:szCs w:val="22"/>
        </w:rPr>
        <w:t xml:space="preserve">The dial gauges were graduated in </w:t>
      </w:r>
      <w:r w:rsidR="00B621F8">
        <w:rPr>
          <w:rFonts w:ascii="Arial" w:hAnsi="Arial" w:cs="Arial"/>
          <w:sz w:val="22"/>
          <w:szCs w:val="22"/>
        </w:rPr>
        <w:t xml:space="preserve">US-unit </w:t>
      </w:r>
      <w:r w:rsidRPr="006E5643">
        <w:rPr>
          <w:rFonts w:ascii="Arial" w:hAnsi="Arial" w:cs="Arial"/>
          <w:sz w:val="22"/>
          <w:szCs w:val="22"/>
        </w:rPr>
        <w:t>increments of 0.001 in</w:t>
      </w:r>
      <w:r w:rsidR="00B621F8">
        <w:rPr>
          <w:rFonts w:ascii="Arial" w:hAnsi="Arial" w:cs="Arial"/>
          <w:sz w:val="22"/>
          <w:szCs w:val="22"/>
        </w:rPr>
        <w:t xml:space="preserve"> (0.0254 mm)</w:t>
      </w:r>
      <w:r w:rsidRPr="006E5643">
        <w:rPr>
          <w:rFonts w:ascii="Arial" w:hAnsi="Arial" w:cs="Arial"/>
          <w:sz w:val="22"/>
          <w:szCs w:val="22"/>
        </w:rPr>
        <w:t>.</w:t>
      </w:r>
      <w:bookmarkEnd w:id="0"/>
      <w:bookmarkEnd w:id="1"/>
    </w:p>
    <w:p w:rsidR="00996462" w:rsidRPr="00996462" w:rsidRDefault="006E5643" w:rsidP="006E5643">
      <w:pPr>
        <w:tabs>
          <w:tab w:val="left" w:pos="2588"/>
        </w:tabs>
        <w:jc w:val="both"/>
        <w:rPr>
          <w:rFonts w:ascii="Arial" w:hAnsi="Arial" w:cs="Arial"/>
          <w:b/>
          <w:i/>
          <w:sz w:val="22"/>
          <w:szCs w:val="22"/>
        </w:rPr>
      </w:pPr>
      <w:r w:rsidRPr="006E5643">
        <w:rPr>
          <w:rFonts w:ascii="Arial" w:hAnsi="Arial" w:cs="Arial"/>
          <w:sz w:val="22"/>
          <w:szCs w:val="22"/>
        </w:rPr>
        <w:br/>
      </w:r>
      <w:r w:rsidR="00996462" w:rsidRPr="00996462">
        <w:rPr>
          <w:rFonts w:ascii="Arial" w:hAnsi="Arial" w:cs="Arial"/>
          <w:b/>
          <w:i/>
          <w:sz w:val="22"/>
          <w:szCs w:val="22"/>
        </w:rPr>
        <w:t>Performance of the Load Test</w:t>
      </w:r>
    </w:p>
    <w:p w:rsidR="006E5643" w:rsidRPr="006E5643" w:rsidRDefault="006E5643" w:rsidP="006E5643">
      <w:pPr>
        <w:tabs>
          <w:tab w:val="left" w:pos="2588"/>
        </w:tabs>
        <w:jc w:val="both"/>
        <w:rPr>
          <w:rFonts w:ascii="Arial" w:hAnsi="Arial" w:cs="Arial"/>
          <w:sz w:val="22"/>
          <w:szCs w:val="22"/>
        </w:rPr>
      </w:pPr>
      <w:r w:rsidRPr="006E5643">
        <w:rPr>
          <w:rFonts w:ascii="Arial" w:hAnsi="Arial" w:cs="Arial"/>
          <w:sz w:val="22"/>
          <w:szCs w:val="22"/>
        </w:rPr>
        <w:t>The compression load test was conducted on 15 October 2009</w:t>
      </w:r>
      <w:r w:rsidR="00996462">
        <w:rPr>
          <w:rFonts w:ascii="Arial" w:hAnsi="Arial" w:cs="Arial"/>
          <w:sz w:val="22"/>
          <w:szCs w:val="22"/>
        </w:rPr>
        <w:t xml:space="preserve"> in accordance with the Quick Method of ASTM D1143-07</w:t>
      </w:r>
      <w:r w:rsidRPr="006E5643">
        <w:rPr>
          <w:rFonts w:ascii="Arial" w:hAnsi="Arial" w:cs="Arial"/>
          <w:sz w:val="22"/>
          <w:szCs w:val="22"/>
        </w:rPr>
        <w:t xml:space="preserve">.  Loads were applied to the compression test pile TP-1 in increments of 5% of the design (working) load with the load maintained for 4 minutes at each increment.  The load increment at 100% of DL </w:t>
      </w:r>
      <w:r w:rsidR="00996462">
        <w:rPr>
          <w:rFonts w:ascii="Arial" w:hAnsi="Arial" w:cs="Arial"/>
          <w:sz w:val="22"/>
          <w:szCs w:val="22"/>
        </w:rPr>
        <w:t xml:space="preserve">(i.e. 1.78 MN) </w:t>
      </w:r>
      <w:r w:rsidRPr="006E5643">
        <w:rPr>
          <w:rFonts w:ascii="Arial" w:hAnsi="Arial" w:cs="Arial"/>
          <w:sz w:val="22"/>
          <w:szCs w:val="22"/>
        </w:rPr>
        <w:t xml:space="preserve">was maintained for 30 minutes.  The maximum test load of </w:t>
      </w:r>
      <w:r w:rsidR="00996462">
        <w:rPr>
          <w:rFonts w:ascii="Arial" w:hAnsi="Arial" w:cs="Arial"/>
          <w:sz w:val="22"/>
          <w:szCs w:val="22"/>
        </w:rPr>
        <w:t>3.56 MN</w:t>
      </w:r>
      <w:r w:rsidRPr="006E5643">
        <w:rPr>
          <w:rFonts w:ascii="Arial" w:hAnsi="Arial" w:cs="Arial"/>
          <w:sz w:val="22"/>
          <w:szCs w:val="22"/>
        </w:rPr>
        <w:t xml:space="preserve">, 200% of DL, was held for 60 minutes.  At the conclusion of the loading sequence, the pile was unloaded in 4 decrements of 50% of the maximum applied test load, and then held at zero load for 60 minutes.  Final rebound readings were taken 10 hrs after the completion of the load test.  </w:t>
      </w:r>
    </w:p>
    <w:p w:rsidR="006E5643" w:rsidRPr="006E5643" w:rsidRDefault="006E5643" w:rsidP="006E5643">
      <w:pPr>
        <w:tabs>
          <w:tab w:val="left" w:pos="2588"/>
        </w:tabs>
        <w:jc w:val="both"/>
        <w:rPr>
          <w:rFonts w:ascii="Arial" w:hAnsi="Arial" w:cs="Arial"/>
          <w:sz w:val="22"/>
          <w:szCs w:val="22"/>
        </w:rPr>
      </w:pPr>
    </w:p>
    <w:p w:rsidR="00E07759" w:rsidRDefault="006E5643" w:rsidP="006E5643">
      <w:pPr>
        <w:tabs>
          <w:tab w:val="left" w:pos="2588"/>
        </w:tabs>
        <w:jc w:val="both"/>
        <w:rPr>
          <w:rFonts w:ascii="Arial" w:hAnsi="Arial" w:cs="Arial"/>
          <w:sz w:val="22"/>
          <w:szCs w:val="22"/>
        </w:rPr>
      </w:pPr>
      <w:r w:rsidRPr="006E5643">
        <w:rPr>
          <w:rFonts w:ascii="Arial" w:hAnsi="Arial" w:cs="Arial"/>
          <w:sz w:val="22"/>
          <w:szCs w:val="22"/>
        </w:rPr>
        <w:t>Loads were applied using a calibrated hydraulic test jack, pressure gauge, and electric pump.  The jack and pressure gauge were the primary load-application and measuri</w:t>
      </w:r>
      <w:r w:rsidR="00996462">
        <w:rPr>
          <w:rFonts w:ascii="Arial" w:hAnsi="Arial" w:cs="Arial"/>
          <w:sz w:val="22"/>
          <w:szCs w:val="22"/>
        </w:rPr>
        <w:t xml:space="preserve">ng devices for the load test. </w:t>
      </w:r>
      <w:r w:rsidRPr="006E5643">
        <w:rPr>
          <w:rFonts w:ascii="Arial" w:hAnsi="Arial" w:cs="Arial"/>
          <w:sz w:val="22"/>
          <w:szCs w:val="22"/>
        </w:rPr>
        <w:t xml:space="preserve"> A vibrating-wire load cell was also employed for this load test.  Upon receipt of the load cell in the field, it was observed that 2 of the 6 internal strain gauges in the load cell were not operating properly even though the load cell had just been calibrated and all channels were seen to be working properly.  The calibration data was adjusted in an attempt to remove the influence of these two faulty internal strain gauges, but the load cell performance </w:t>
      </w:r>
      <w:r w:rsidR="00996462">
        <w:rPr>
          <w:rFonts w:ascii="Arial" w:hAnsi="Arial" w:cs="Arial"/>
          <w:sz w:val="22"/>
          <w:szCs w:val="22"/>
        </w:rPr>
        <w:t>was</w:t>
      </w:r>
      <w:r w:rsidRPr="006E5643">
        <w:rPr>
          <w:rFonts w:ascii="Arial" w:hAnsi="Arial" w:cs="Arial"/>
          <w:sz w:val="22"/>
          <w:szCs w:val="22"/>
        </w:rPr>
        <w:t xml:space="preserve"> still considered suspect and the test was conducted on the basis of pressure gauge readings.</w:t>
      </w:r>
    </w:p>
    <w:p w:rsidR="00B621F8" w:rsidRDefault="00B621F8" w:rsidP="000F3A70">
      <w:pPr>
        <w:jc w:val="both"/>
        <w:rPr>
          <w:rFonts w:ascii="Arial" w:hAnsi="Arial" w:cs="Arial"/>
          <w:sz w:val="22"/>
          <w:szCs w:val="22"/>
        </w:rPr>
      </w:pPr>
    </w:p>
    <w:p w:rsidR="00B621F8" w:rsidRPr="00B621F8" w:rsidRDefault="00996462" w:rsidP="000F3A70">
      <w:pPr>
        <w:jc w:val="both"/>
        <w:rPr>
          <w:rFonts w:ascii="Arial" w:hAnsi="Arial" w:cs="Arial"/>
          <w:b/>
          <w:i/>
          <w:sz w:val="22"/>
          <w:szCs w:val="22"/>
        </w:rPr>
      </w:pPr>
      <w:r>
        <w:rPr>
          <w:rFonts w:ascii="Arial" w:hAnsi="Arial" w:cs="Arial"/>
          <w:b/>
          <w:i/>
          <w:sz w:val="22"/>
          <w:szCs w:val="22"/>
        </w:rPr>
        <w:t>Load Test Results and Analysis</w:t>
      </w:r>
    </w:p>
    <w:p w:rsidR="00F966E0" w:rsidRDefault="00F76071" w:rsidP="000F3A70">
      <w:pPr>
        <w:jc w:val="both"/>
        <w:rPr>
          <w:rFonts w:ascii="Arial" w:hAnsi="Arial" w:cs="Arial"/>
          <w:sz w:val="22"/>
          <w:szCs w:val="22"/>
        </w:rPr>
      </w:pPr>
      <w:r>
        <w:rPr>
          <w:rFonts w:ascii="Arial" w:hAnsi="Arial" w:cs="Arial"/>
          <w:sz w:val="22"/>
          <w:szCs w:val="22"/>
        </w:rPr>
        <w:t xml:space="preserve">A plot of pile top load versus settlement is presented in </w:t>
      </w:r>
      <w:r w:rsidRPr="008E1433">
        <w:rPr>
          <w:rFonts w:ascii="Arial" w:hAnsi="Arial" w:cs="Arial"/>
          <w:sz w:val="22"/>
          <w:szCs w:val="22"/>
        </w:rPr>
        <w:t xml:space="preserve">Figure </w:t>
      </w:r>
      <w:r>
        <w:rPr>
          <w:rFonts w:ascii="Arial" w:hAnsi="Arial" w:cs="Arial"/>
          <w:sz w:val="22"/>
          <w:szCs w:val="22"/>
        </w:rPr>
        <w:t>7.  The performance of the test micropile verified that the preliminary design was appropriately conservative</w:t>
      </w:r>
      <w:r w:rsidR="005C0AAC">
        <w:rPr>
          <w:rFonts w:ascii="Arial" w:hAnsi="Arial" w:cs="Arial"/>
          <w:sz w:val="22"/>
          <w:szCs w:val="22"/>
        </w:rPr>
        <w:t xml:space="preserve">.  The </w:t>
      </w:r>
      <w:r w:rsidR="00D836FB">
        <w:rPr>
          <w:rFonts w:ascii="Arial" w:hAnsi="Arial" w:cs="Arial"/>
          <w:sz w:val="22"/>
          <w:szCs w:val="22"/>
        </w:rPr>
        <w:t xml:space="preserve">measured settlements at design load </w:t>
      </w:r>
      <w:r w:rsidR="005C0AAC">
        <w:rPr>
          <w:rFonts w:ascii="Arial" w:hAnsi="Arial" w:cs="Arial"/>
          <w:sz w:val="22"/>
          <w:szCs w:val="22"/>
        </w:rPr>
        <w:t xml:space="preserve">(i.e. 1.78 MN) </w:t>
      </w:r>
      <w:r w:rsidR="00D836FB">
        <w:rPr>
          <w:rFonts w:ascii="Arial" w:hAnsi="Arial" w:cs="Arial"/>
          <w:sz w:val="22"/>
          <w:szCs w:val="22"/>
        </w:rPr>
        <w:t xml:space="preserve">and test load </w:t>
      </w:r>
      <w:r w:rsidR="005C0AAC">
        <w:rPr>
          <w:rFonts w:ascii="Arial" w:hAnsi="Arial" w:cs="Arial"/>
          <w:sz w:val="22"/>
          <w:szCs w:val="22"/>
        </w:rPr>
        <w:t>(i.e. 3.56 MN) were 15.5 mm and 32.5</w:t>
      </w:r>
      <w:r w:rsidR="0048698F">
        <w:rPr>
          <w:rFonts w:ascii="Arial" w:hAnsi="Arial" w:cs="Arial"/>
          <w:sz w:val="22"/>
          <w:szCs w:val="22"/>
        </w:rPr>
        <w:t xml:space="preserve"> mm, respectively.  Upon unloading back to zero load at the completion of the test, the permanent net settlement of the test pile was </w:t>
      </w:r>
      <w:r w:rsidR="005C0AAC">
        <w:rPr>
          <w:rFonts w:ascii="Arial" w:hAnsi="Arial" w:cs="Arial"/>
          <w:sz w:val="22"/>
          <w:szCs w:val="22"/>
        </w:rPr>
        <w:t>5.7</w:t>
      </w:r>
      <w:r w:rsidR="0048698F">
        <w:rPr>
          <w:rFonts w:ascii="Arial" w:hAnsi="Arial" w:cs="Arial"/>
          <w:sz w:val="22"/>
          <w:szCs w:val="22"/>
        </w:rPr>
        <w:t xml:space="preserve"> mm, allowing that the gross load-deformation behavior to be classified as pseudo-elastic.</w:t>
      </w:r>
      <w:r w:rsidR="005C0AAC">
        <w:rPr>
          <w:rFonts w:ascii="Arial" w:hAnsi="Arial" w:cs="Arial"/>
          <w:sz w:val="22"/>
          <w:szCs w:val="22"/>
        </w:rPr>
        <w:t xml:space="preserve">  Based on average elastic stiffnesses (i.e. E</w:t>
      </w:r>
      <w:r w:rsidR="005C0AAC" w:rsidRPr="00057722">
        <w:rPr>
          <w:rFonts w:ascii="Arial" w:hAnsi="Arial" w:cs="Arial"/>
          <w:sz w:val="22"/>
          <w:szCs w:val="22"/>
          <w:vertAlign w:val="subscript"/>
        </w:rPr>
        <w:t>p</w:t>
      </w:r>
      <w:r w:rsidR="005C0AAC">
        <w:rPr>
          <w:rFonts w:ascii="Arial" w:hAnsi="Arial" w:cs="Arial"/>
          <w:sz w:val="22"/>
          <w:szCs w:val="22"/>
        </w:rPr>
        <w:t>A</w:t>
      </w:r>
      <w:r w:rsidR="005C0AAC" w:rsidRPr="00057722">
        <w:rPr>
          <w:rFonts w:ascii="Arial" w:hAnsi="Arial" w:cs="Arial"/>
          <w:sz w:val="22"/>
          <w:szCs w:val="22"/>
          <w:vertAlign w:val="subscript"/>
        </w:rPr>
        <w:t>p</w:t>
      </w:r>
      <w:r w:rsidR="005C0AAC">
        <w:rPr>
          <w:rFonts w:ascii="Arial" w:hAnsi="Arial" w:cs="Arial"/>
          <w:sz w:val="22"/>
          <w:szCs w:val="22"/>
        </w:rPr>
        <w:t>) of 3,152 MN and 1,471 MN</w:t>
      </w:r>
      <w:r w:rsidR="0048698F">
        <w:rPr>
          <w:rFonts w:ascii="Arial" w:hAnsi="Arial" w:cs="Arial"/>
          <w:sz w:val="22"/>
          <w:szCs w:val="22"/>
        </w:rPr>
        <w:t xml:space="preserve"> </w:t>
      </w:r>
      <w:r w:rsidR="005C0AAC">
        <w:rPr>
          <w:rFonts w:ascii="Arial" w:hAnsi="Arial" w:cs="Arial"/>
          <w:sz w:val="22"/>
          <w:szCs w:val="22"/>
        </w:rPr>
        <w:t xml:space="preserve">for the cased length and rock socket, it can be approximated that the load transfer in the test pile was limited to </w:t>
      </w:r>
      <w:r w:rsidR="009406EF">
        <w:rPr>
          <w:rFonts w:ascii="Arial" w:hAnsi="Arial" w:cs="Arial"/>
          <w:sz w:val="22"/>
          <w:szCs w:val="22"/>
        </w:rPr>
        <w:t>the upper 25 to 30% of the rock socket.  Plots of the strain at each gauge level versus pile top load and a strain distribution with depth confirm this assessment; refer to Figures 8 and 9</w:t>
      </w:r>
      <w:r w:rsidR="00ED0D7B">
        <w:rPr>
          <w:rFonts w:ascii="Arial" w:hAnsi="Arial" w:cs="Arial"/>
          <w:sz w:val="22"/>
          <w:szCs w:val="22"/>
        </w:rPr>
        <w:t>.</w:t>
      </w:r>
    </w:p>
    <w:p w:rsidR="00A71691" w:rsidRDefault="00A71691" w:rsidP="000F3A70">
      <w:pPr>
        <w:jc w:val="both"/>
        <w:rPr>
          <w:rFonts w:ascii="Arial" w:hAnsi="Arial" w:cs="Arial"/>
          <w:sz w:val="22"/>
          <w:szCs w:val="22"/>
        </w:rPr>
      </w:pPr>
    </w:p>
    <w:p w:rsidR="009C35A3" w:rsidRDefault="007D1601" w:rsidP="00A276C6">
      <w:pPr>
        <w:jc w:val="center"/>
        <w:rPr>
          <w:rFonts w:ascii="Arial" w:hAnsi="Arial" w:cs="Arial"/>
          <w:sz w:val="22"/>
          <w:szCs w:val="22"/>
        </w:rPr>
      </w:pPr>
      <w:r>
        <w:rPr>
          <w:rFonts w:ascii="Arial" w:hAnsi="Arial" w:cs="Arial"/>
          <w:noProof/>
          <w:sz w:val="22"/>
          <w:szCs w:val="22"/>
        </w:rPr>
        <w:drawing>
          <wp:inline distT="0" distB="0" distL="0" distR="0">
            <wp:extent cx="4114800" cy="2863850"/>
            <wp:effectExtent l="0" t="0" r="0" b="0"/>
            <wp:docPr id="15" name="Picture 15" descr="C:\Users\tholman\Documents\TPH Publications and Presentations\ISM 2014\Figure 7 - Load Settlement 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holman\Documents\TPH Publications and Presentations\ISM 2014\Figure 7 - Load Settlement SI.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14800" cy="2863850"/>
                    </a:xfrm>
                    <a:prstGeom prst="rect">
                      <a:avLst/>
                    </a:prstGeom>
                    <a:noFill/>
                    <a:ln>
                      <a:noFill/>
                    </a:ln>
                  </pic:spPr>
                </pic:pic>
              </a:graphicData>
            </a:graphic>
          </wp:inline>
        </w:drawing>
      </w:r>
    </w:p>
    <w:p w:rsidR="009C35A3" w:rsidRDefault="007D1601" w:rsidP="000F3A70">
      <w:pPr>
        <w:jc w:val="both"/>
        <w:rPr>
          <w:rFonts w:ascii="Arial" w:hAnsi="Arial" w:cs="Arial"/>
          <w:sz w:val="22"/>
          <w:szCs w:val="22"/>
        </w:rPr>
      </w:pPr>
      <w:r>
        <w:rPr>
          <w:rFonts w:ascii="Arial" w:hAnsi="Arial" w:cs="Arial"/>
          <w:b/>
          <w:noProof/>
          <w:sz w:val="22"/>
          <w:szCs w:val="22"/>
        </w:rPr>
        <mc:AlternateContent>
          <mc:Choice Requires="wps">
            <w:drawing>
              <wp:anchor distT="0" distB="0" distL="114300" distR="114300" simplePos="0" relativeHeight="251664896" behindDoc="0" locked="0" layoutInCell="1" allowOverlap="1">
                <wp:simplePos x="0" y="0"/>
                <wp:positionH relativeFrom="column">
                  <wp:align>center</wp:align>
                </wp:positionH>
                <wp:positionV relativeFrom="paragraph">
                  <wp:posOffset>125730</wp:posOffset>
                </wp:positionV>
                <wp:extent cx="3722370" cy="280035"/>
                <wp:effectExtent l="0" t="0" r="3810" b="0"/>
                <wp:wrapNone/>
                <wp:docPr id="11"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237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76C6" w:rsidRPr="009014B3" w:rsidRDefault="00A276C6" w:rsidP="00A276C6">
                            <w:pPr>
                              <w:pStyle w:val="Caption"/>
                              <w:rPr>
                                <w:rFonts w:ascii="Arial" w:hAnsi="Arial" w:cs="Arial"/>
                                <w:noProof/>
                                <w:sz w:val="24"/>
                                <w:szCs w:val="24"/>
                              </w:rPr>
                            </w:pPr>
                            <w:r w:rsidRPr="009014B3">
                              <w:rPr>
                                <w:rFonts w:ascii="Arial" w:hAnsi="Arial" w:cs="Arial"/>
                              </w:rPr>
                              <w:t xml:space="preserve">Figure </w:t>
                            </w:r>
                            <w:r>
                              <w:rPr>
                                <w:rFonts w:ascii="Arial" w:hAnsi="Arial" w:cs="Arial"/>
                              </w:rPr>
                              <w:t>7</w:t>
                            </w:r>
                            <w:r w:rsidRPr="009014B3">
                              <w:rPr>
                                <w:rFonts w:ascii="Arial" w:hAnsi="Arial" w:cs="Arial"/>
                              </w:rPr>
                              <w:t xml:space="preserve">.  </w:t>
                            </w:r>
                            <w:r>
                              <w:rPr>
                                <w:rFonts w:ascii="Arial" w:hAnsi="Arial" w:cs="Arial"/>
                              </w:rPr>
                              <w:t>Load-settlement data from axial compression load test, including approximate elastic compression curves.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32" type="#_x0000_t202" style="position:absolute;left:0;text-align:left;margin-left:0;margin-top:9.9pt;width:293.1pt;height:22.05pt;z-index:2516648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" stroked="f">
                <v:textbox inset="0,0,0,0">
                  <w:txbxContent>
                    <w:p w:rsidR="00A276C6" w:rsidRPr="009014B3" w:rsidRDefault="00A276C6" w:rsidP="00A276C6">
                      <w:pPr>
                        <w:pStyle w:val="Caption"/>
                        <w:rPr>
                          <w:rFonts w:ascii="Arial" w:hAnsi="Arial" w:cs="Arial"/>
                          <w:noProof/>
                          <w:sz w:val="24"/>
                          <w:szCs w:val="24"/>
                        </w:rPr>
                      </w:pPr>
                      <w:proofErr w:type="gramStart"/>
                      <w:r w:rsidRPr="009014B3">
                        <w:rPr>
                          <w:rFonts w:ascii="Arial" w:hAnsi="Arial" w:cs="Arial"/>
                        </w:rPr>
                        <w:t xml:space="preserve">Figure </w:t>
                      </w:r>
                      <w:r>
                        <w:rPr>
                          <w:rFonts w:ascii="Arial" w:hAnsi="Arial" w:cs="Arial"/>
                        </w:rPr>
                        <w:t>7</w:t>
                      </w:r>
                      <w:r w:rsidRPr="009014B3">
                        <w:rPr>
                          <w:rFonts w:ascii="Arial" w:hAnsi="Arial" w:cs="Arial"/>
                        </w:rPr>
                        <w:t>.</w:t>
                      </w:r>
                      <w:proofErr w:type="gramEnd"/>
                      <w:r w:rsidRPr="009014B3">
                        <w:rPr>
                          <w:rFonts w:ascii="Arial" w:hAnsi="Arial" w:cs="Arial"/>
                        </w:rPr>
                        <w:t xml:space="preserve">  </w:t>
                      </w:r>
                      <w:r>
                        <w:rPr>
                          <w:rFonts w:ascii="Arial" w:hAnsi="Arial" w:cs="Arial"/>
                        </w:rPr>
                        <w:t>Load-settlement data from axial compression load test, including approximate elastic compression curves.</w:t>
                      </w:r>
                    </w:p>
                  </w:txbxContent>
                </v:textbox>
              </v:shape>
            </w:pict>
          </mc:Fallback>
        </mc:AlternateContent>
      </w:r>
    </w:p>
    <w:p w:rsidR="00EB104B" w:rsidRDefault="00EB104B" w:rsidP="000F3A70">
      <w:pPr>
        <w:jc w:val="both"/>
        <w:rPr>
          <w:rFonts w:ascii="Arial" w:hAnsi="Arial" w:cs="Arial"/>
          <w:b/>
          <w:sz w:val="22"/>
          <w:szCs w:val="22"/>
        </w:rPr>
      </w:pPr>
    </w:p>
    <w:p w:rsidR="00A276C6" w:rsidRDefault="00A276C6" w:rsidP="000F3A70">
      <w:pPr>
        <w:jc w:val="both"/>
        <w:rPr>
          <w:rFonts w:ascii="Arial" w:hAnsi="Arial" w:cs="Arial"/>
          <w:b/>
          <w:sz w:val="22"/>
          <w:szCs w:val="22"/>
        </w:rPr>
      </w:pPr>
    </w:p>
    <w:p w:rsidR="00A276C6" w:rsidRDefault="00A276C6" w:rsidP="000F3A70">
      <w:pPr>
        <w:jc w:val="both"/>
        <w:rPr>
          <w:rFonts w:ascii="Arial" w:hAnsi="Arial" w:cs="Arial"/>
          <w:b/>
          <w:sz w:val="22"/>
          <w:szCs w:val="22"/>
        </w:rPr>
      </w:pPr>
    </w:p>
    <w:p w:rsidR="009406EF" w:rsidRDefault="007D1601" w:rsidP="000F3A70">
      <w:pPr>
        <w:jc w:val="both"/>
        <w:rPr>
          <w:rFonts w:ascii="Arial" w:hAnsi="Arial" w:cs="Arial"/>
          <w:b/>
          <w:sz w:val="22"/>
          <w:szCs w:val="22"/>
        </w:rPr>
      </w:pPr>
      <w:r>
        <w:rPr>
          <w:noProof/>
        </w:rPr>
        <w:drawing>
          <wp:anchor distT="0" distB="0" distL="114300" distR="114300" simplePos="0" relativeHeight="251673088" behindDoc="0" locked="0" layoutInCell="1" allowOverlap="1">
            <wp:simplePos x="0" y="0"/>
            <wp:positionH relativeFrom="column">
              <wp:posOffset>0</wp:posOffset>
            </wp:positionH>
            <wp:positionV relativeFrom="paragraph">
              <wp:posOffset>0</wp:posOffset>
            </wp:positionV>
            <wp:extent cx="2924175" cy="3898900"/>
            <wp:effectExtent l="0" t="0" r="0" b="0"/>
            <wp:wrapNone/>
            <wp:docPr id="218" name="Picture 218" descr="C:\Users\tholman\Documents\TPH Publications and Presentations\ISM 2014\Figure 8 - Strain-Load 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tholman\Documents\TPH Publications and Presentations\ISM 2014\Figure 8 - Strain-Load S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4175" cy="3898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simplePos x="0" y="0"/>
            <wp:positionH relativeFrom="column">
              <wp:posOffset>3004820</wp:posOffset>
            </wp:positionH>
            <wp:positionV relativeFrom="paragraph">
              <wp:posOffset>88900</wp:posOffset>
            </wp:positionV>
            <wp:extent cx="2926080" cy="3794760"/>
            <wp:effectExtent l="0" t="0" r="0" b="0"/>
            <wp:wrapNone/>
            <wp:docPr id="217" name="Picture 217" descr="C:\Users\tholman\Documents\TPH Publications and Presentations\ISM 2014\Figure 9 - Strain-Depth 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tholman\Documents\TPH Publications and Presentations\ISM 2014\Figure 9 - Strain-Depth S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6080" cy="3794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76C6" w:rsidRDefault="00A276C6" w:rsidP="000F3A70">
      <w:pPr>
        <w:jc w:val="both"/>
        <w:rPr>
          <w:rFonts w:ascii="Arial" w:hAnsi="Arial" w:cs="Arial"/>
          <w:b/>
          <w:sz w:val="22"/>
          <w:szCs w:val="22"/>
        </w:rPr>
      </w:pPr>
    </w:p>
    <w:p w:rsidR="008E2044" w:rsidRDefault="008E2044" w:rsidP="000F3A70">
      <w:pPr>
        <w:jc w:val="both"/>
        <w:rPr>
          <w:rFonts w:ascii="Arial" w:hAnsi="Arial" w:cs="Arial"/>
          <w:b/>
          <w:sz w:val="22"/>
          <w:szCs w:val="22"/>
        </w:rPr>
      </w:pPr>
    </w:p>
    <w:p w:rsidR="008E2044" w:rsidRDefault="008E2044" w:rsidP="000F3A70">
      <w:pPr>
        <w:jc w:val="both"/>
        <w:rPr>
          <w:rFonts w:ascii="Arial" w:hAnsi="Arial" w:cs="Arial"/>
          <w:b/>
          <w:sz w:val="22"/>
          <w:szCs w:val="22"/>
        </w:rPr>
      </w:pPr>
    </w:p>
    <w:p w:rsidR="0082219E" w:rsidRDefault="0082219E" w:rsidP="000F3A70">
      <w:pPr>
        <w:jc w:val="both"/>
        <w:rPr>
          <w:rFonts w:ascii="Arial" w:hAnsi="Arial" w:cs="Arial"/>
          <w:b/>
          <w:sz w:val="22"/>
          <w:szCs w:val="22"/>
        </w:rPr>
      </w:pPr>
    </w:p>
    <w:p w:rsidR="0082219E" w:rsidRDefault="0082219E" w:rsidP="000F3A70">
      <w:pPr>
        <w:jc w:val="both"/>
        <w:rPr>
          <w:rFonts w:ascii="Arial" w:hAnsi="Arial" w:cs="Arial"/>
          <w:b/>
          <w:sz w:val="22"/>
          <w:szCs w:val="22"/>
        </w:rPr>
      </w:pPr>
    </w:p>
    <w:p w:rsidR="0082219E" w:rsidRDefault="0082219E" w:rsidP="000F3A70">
      <w:pPr>
        <w:jc w:val="both"/>
        <w:rPr>
          <w:rFonts w:ascii="Arial" w:hAnsi="Arial" w:cs="Arial"/>
          <w:b/>
          <w:sz w:val="22"/>
          <w:szCs w:val="22"/>
        </w:rPr>
      </w:pPr>
    </w:p>
    <w:p w:rsidR="0082219E" w:rsidRDefault="0082219E" w:rsidP="000F3A70">
      <w:pPr>
        <w:jc w:val="both"/>
        <w:rPr>
          <w:rFonts w:ascii="Arial" w:hAnsi="Arial" w:cs="Arial"/>
          <w:b/>
          <w:sz w:val="22"/>
          <w:szCs w:val="22"/>
        </w:rPr>
      </w:pPr>
    </w:p>
    <w:p w:rsidR="0082219E" w:rsidRDefault="0082219E" w:rsidP="000F3A70">
      <w:pPr>
        <w:jc w:val="both"/>
        <w:rPr>
          <w:rFonts w:ascii="Arial" w:hAnsi="Arial" w:cs="Arial"/>
          <w:b/>
          <w:sz w:val="22"/>
          <w:szCs w:val="22"/>
        </w:rPr>
      </w:pPr>
    </w:p>
    <w:p w:rsidR="0082219E" w:rsidRDefault="0082219E" w:rsidP="000F3A70">
      <w:pPr>
        <w:jc w:val="both"/>
        <w:rPr>
          <w:rFonts w:ascii="Arial" w:hAnsi="Arial" w:cs="Arial"/>
          <w:b/>
          <w:sz w:val="22"/>
          <w:szCs w:val="22"/>
        </w:rPr>
      </w:pPr>
    </w:p>
    <w:p w:rsidR="0082219E" w:rsidRDefault="0082219E" w:rsidP="000F3A70">
      <w:pPr>
        <w:jc w:val="both"/>
        <w:rPr>
          <w:rFonts w:ascii="Arial" w:hAnsi="Arial" w:cs="Arial"/>
          <w:b/>
          <w:sz w:val="22"/>
          <w:szCs w:val="22"/>
        </w:rPr>
      </w:pPr>
    </w:p>
    <w:p w:rsidR="0082219E" w:rsidRDefault="0082219E" w:rsidP="000F3A70">
      <w:pPr>
        <w:jc w:val="both"/>
        <w:rPr>
          <w:rFonts w:ascii="Arial" w:hAnsi="Arial" w:cs="Arial"/>
          <w:b/>
          <w:sz w:val="22"/>
          <w:szCs w:val="22"/>
        </w:rPr>
      </w:pPr>
    </w:p>
    <w:p w:rsidR="0082219E" w:rsidRDefault="0082219E" w:rsidP="000F3A70">
      <w:pPr>
        <w:jc w:val="both"/>
        <w:rPr>
          <w:rFonts w:ascii="Arial" w:hAnsi="Arial" w:cs="Arial"/>
          <w:b/>
          <w:sz w:val="22"/>
          <w:szCs w:val="22"/>
        </w:rPr>
      </w:pPr>
    </w:p>
    <w:p w:rsidR="0082219E" w:rsidRDefault="0082219E" w:rsidP="000F3A70">
      <w:pPr>
        <w:jc w:val="both"/>
        <w:rPr>
          <w:rFonts w:ascii="Arial" w:hAnsi="Arial" w:cs="Arial"/>
          <w:b/>
          <w:sz w:val="22"/>
          <w:szCs w:val="22"/>
        </w:rPr>
      </w:pPr>
    </w:p>
    <w:p w:rsidR="0082219E" w:rsidRDefault="0082219E" w:rsidP="000F3A70">
      <w:pPr>
        <w:jc w:val="both"/>
        <w:rPr>
          <w:rFonts w:ascii="Arial" w:hAnsi="Arial" w:cs="Arial"/>
          <w:b/>
          <w:sz w:val="22"/>
          <w:szCs w:val="22"/>
        </w:rPr>
      </w:pPr>
    </w:p>
    <w:p w:rsidR="0082219E" w:rsidRDefault="0082219E" w:rsidP="000F3A70">
      <w:pPr>
        <w:jc w:val="both"/>
        <w:rPr>
          <w:rFonts w:ascii="Arial" w:hAnsi="Arial" w:cs="Arial"/>
          <w:b/>
          <w:sz w:val="22"/>
          <w:szCs w:val="22"/>
        </w:rPr>
      </w:pPr>
    </w:p>
    <w:p w:rsidR="0082219E" w:rsidRDefault="0082219E" w:rsidP="000F3A70">
      <w:pPr>
        <w:jc w:val="both"/>
        <w:rPr>
          <w:rFonts w:ascii="Arial" w:hAnsi="Arial" w:cs="Arial"/>
          <w:b/>
          <w:sz w:val="22"/>
          <w:szCs w:val="22"/>
        </w:rPr>
      </w:pPr>
    </w:p>
    <w:p w:rsidR="0082219E" w:rsidRDefault="0082219E" w:rsidP="000F3A70">
      <w:pPr>
        <w:jc w:val="both"/>
        <w:rPr>
          <w:rFonts w:ascii="Arial" w:hAnsi="Arial" w:cs="Arial"/>
          <w:b/>
          <w:sz w:val="22"/>
          <w:szCs w:val="22"/>
        </w:rPr>
      </w:pPr>
    </w:p>
    <w:p w:rsidR="0082219E" w:rsidRDefault="0082219E" w:rsidP="000F3A70">
      <w:pPr>
        <w:jc w:val="both"/>
        <w:rPr>
          <w:rFonts w:ascii="Arial" w:hAnsi="Arial" w:cs="Arial"/>
          <w:b/>
          <w:sz w:val="22"/>
          <w:szCs w:val="22"/>
        </w:rPr>
      </w:pPr>
    </w:p>
    <w:p w:rsidR="0082219E" w:rsidRDefault="0082219E" w:rsidP="000F3A70">
      <w:pPr>
        <w:jc w:val="both"/>
        <w:rPr>
          <w:rFonts w:ascii="Arial" w:hAnsi="Arial" w:cs="Arial"/>
          <w:b/>
          <w:sz w:val="22"/>
          <w:szCs w:val="22"/>
        </w:rPr>
      </w:pPr>
    </w:p>
    <w:p w:rsidR="0082219E" w:rsidRDefault="0082219E" w:rsidP="000F3A70">
      <w:pPr>
        <w:jc w:val="both"/>
        <w:rPr>
          <w:rFonts w:ascii="Arial" w:hAnsi="Arial" w:cs="Arial"/>
          <w:b/>
          <w:sz w:val="22"/>
          <w:szCs w:val="22"/>
        </w:rPr>
      </w:pPr>
    </w:p>
    <w:p w:rsidR="0082219E" w:rsidRDefault="0082219E" w:rsidP="000F3A70">
      <w:pPr>
        <w:jc w:val="both"/>
        <w:rPr>
          <w:rFonts w:ascii="Arial" w:hAnsi="Arial" w:cs="Arial"/>
          <w:b/>
          <w:sz w:val="22"/>
          <w:szCs w:val="22"/>
        </w:rPr>
      </w:pPr>
    </w:p>
    <w:p w:rsidR="0082219E" w:rsidRDefault="0082219E" w:rsidP="000F3A70">
      <w:pPr>
        <w:jc w:val="both"/>
        <w:rPr>
          <w:rFonts w:ascii="Arial" w:hAnsi="Arial" w:cs="Arial"/>
          <w:b/>
          <w:sz w:val="22"/>
          <w:szCs w:val="22"/>
        </w:rPr>
      </w:pPr>
    </w:p>
    <w:p w:rsidR="0082219E" w:rsidRDefault="0082219E" w:rsidP="000F3A70">
      <w:pPr>
        <w:jc w:val="both"/>
        <w:rPr>
          <w:rFonts w:ascii="Arial" w:hAnsi="Arial" w:cs="Arial"/>
          <w:b/>
          <w:sz w:val="22"/>
          <w:szCs w:val="22"/>
        </w:rPr>
      </w:pPr>
    </w:p>
    <w:p w:rsidR="0082219E" w:rsidRDefault="0082219E" w:rsidP="000F3A70">
      <w:pPr>
        <w:jc w:val="both"/>
        <w:rPr>
          <w:rFonts w:ascii="Arial" w:hAnsi="Arial" w:cs="Arial"/>
          <w:b/>
          <w:sz w:val="22"/>
          <w:szCs w:val="22"/>
        </w:rPr>
      </w:pPr>
    </w:p>
    <w:p w:rsidR="0082219E" w:rsidRDefault="007D1601" w:rsidP="000F3A70">
      <w:pPr>
        <w:jc w:val="both"/>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7968" behindDoc="0" locked="0" layoutInCell="1" allowOverlap="1">
                <wp:simplePos x="0" y="0"/>
                <wp:positionH relativeFrom="column">
                  <wp:posOffset>-8890</wp:posOffset>
                </wp:positionH>
                <wp:positionV relativeFrom="paragraph">
                  <wp:posOffset>43180</wp:posOffset>
                </wp:positionV>
                <wp:extent cx="2889885" cy="280035"/>
                <wp:effectExtent l="635" t="2540" r="0" b="3175"/>
                <wp:wrapNone/>
                <wp:docPr id="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044" w:rsidRPr="009014B3" w:rsidRDefault="008E2044" w:rsidP="008E2044">
                            <w:pPr>
                              <w:pStyle w:val="Caption"/>
                              <w:rPr>
                                <w:rFonts w:ascii="Arial" w:hAnsi="Arial" w:cs="Arial"/>
                                <w:noProof/>
                                <w:sz w:val="24"/>
                                <w:szCs w:val="24"/>
                              </w:rPr>
                            </w:pPr>
                            <w:r w:rsidRPr="009014B3">
                              <w:rPr>
                                <w:rFonts w:ascii="Arial" w:hAnsi="Arial" w:cs="Arial"/>
                              </w:rPr>
                              <w:t xml:space="preserve">Figure </w:t>
                            </w:r>
                            <w:r w:rsidR="00045E55">
                              <w:rPr>
                                <w:rFonts w:ascii="Arial" w:hAnsi="Arial" w:cs="Arial"/>
                              </w:rPr>
                              <w:t>8</w:t>
                            </w:r>
                            <w:r w:rsidRPr="009014B3">
                              <w:rPr>
                                <w:rFonts w:ascii="Arial" w:hAnsi="Arial" w:cs="Arial"/>
                              </w:rPr>
                              <w:t xml:space="preserve">.  </w:t>
                            </w:r>
                            <w:r w:rsidR="00D41634">
                              <w:rPr>
                                <w:rFonts w:ascii="Arial" w:hAnsi="Arial" w:cs="Arial"/>
                              </w:rPr>
                              <w:t>M</w:t>
                            </w:r>
                            <w:r w:rsidR="00045E55">
                              <w:rPr>
                                <w:rFonts w:ascii="Arial" w:hAnsi="Arial" w:cs="Arial"/>
                              </w:rPr>
                              <w:t>easured strains at each gauge level versus pile top load</w:t>
                            </w:r>
                            <w:r>
                              <w:rPr>
                                <w:rFonts w:ascii="Arial" w:hAnsi="Arial" w:cs="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33" type="#_x0000_t202" style="position:absolute;left:0;text-align:left;margin-left:-.7pt;margin-top:3.4pt;width:227.55pt;height:22.0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" stroked="f">
                <v:textbox inset="0,0,0,0">
                  <w:txbxContent>
                    <w:p w:rsidR="008E2044" w:rsidRPr="009014B3" w:rsidRDefault="008E2044" w:rsidP="008E2044">
                      <w:pPr>
                        <w:pStyle w:val="Caption"/>
                        <w:rPr>
                          <w:rFonts w:ascii="Arial" w:hAnsi="Arial" w:cs="Arial"/>
                          <w:noProof/>
                          <w:sz w:val="24"/>
                          <w:szCs w:val="24"/>
                        </w:rPr>
                      </w:pPr>
                      <w:proofErr w:type="gramStart"/>
                      <w:r w:rsidRPr="009014B3">
                        <w:rPr>
                          <w:rFonts w:ascii="Arial" w:hAnsi="Arial" w:cs="Arial"/>
                        </w:rPr>
                        <w:t xml:space="preserve">Figure </w:t>
                      </w:r>
                      <w:r w:rsidR="00045E55">
                        <w:rPr>
                          <w:rFonts w:ascii="Arial" w:hAnsi="Arial" w:cs="Arial"/>
                        </w:rPr>
                        <w:t>8</w:t>
                      </w:r>
                      <w:r w:rsidRPr="009014B3">
                        <w:rPr>
                          <w:rFonts w:ascii="Arial" w:hAnsi="Arial" w:cs="Arial"/>
                        </w:rPr>
                        <w:t>.</w:t>
                      </w:r>
                      <w:proofErr w:type="gramEnd"/>
                      <w:r w:rsidRPr="009014B3">
                        <w:rPr>
                          <w:rFonts w:ascii="Arial" w:hAnsi="Arial" w:cs="Arial"/>
                        </w:rPr>
                        <w:t xml:space="preserve">  </w:t>
                      </w:r>
                      <w:r w:rsidR="00D41634">
                        <w:rPr>
                          <w:rFonts w:ascii="Arial" w:hAnsi="Arial" w:cs="Arial"/>
                        </w:rPr>
                        <w:t>M</w:t>
                      </w:r>
                      <w:r w:rsidR="00045E55">
                        <w:rPr>
                          <w:rFonts w:ascii="Arial" w:hAnsi="Arial" w:cs="Arial"/>
                        </w:rPr>
                        <w:t>easured strains at each gauge level versus pile top load</w:t>
                      </w:r>
                      <w:r>
                        <w:rPr>
                          <w:rFonts w:ascii="Arial" w:hAnsi="Arial" w:cs="Arial"/>
                        </w:rPr>
                        <w:t>.</w:t>
                      </w:r>
                    </w:p>
                  </w:txbxContent>
                </v:textbox>
              </v:shape>
            </w:pict>
          </mc:Fallback>
        </mc:AlternateContent>
      </w:r>
      <w:r>
        <w:rPr>
          <w:rFonts w:ascii="Arial" w:hAnsi="Arial" w:cs="Arial"/>
          <w:b/>
          <w:noProof/>
          <w:sz w:val="22"/>
          <w:szCs w:val="22"/>
        </w:rPr>
        <mc:AlternateContent>
          <mc:Choice Requires="wps">
            <w:drawing>
              <wp:anchor distT="0" distB="0" distL="114300" distR="114300" simplePos="0" relativeHeight="251668992" behindDoc="0" locked="0" layoutInCell="1" allowOverlap="1">
                <wp:simplePos x="0" y="0"/>
                <wp:positionH relativeFrom="column">
                  <wp:posOffset>3058795</wp:posOffset>
                </wp:positionH>
                <wp:positionV relativeFrom="paragraph">
                  <wp:posOffset>43180</wp:posOffset>
                </wp:positionV>
                <wp:extent cx="2883535" cy="280035"/>
                <wp:effectExtent l="0" t="2540" r="1270" b="3175"/>
                <wp:wrapNone/>
                <wp:docPr id="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2044" w:rsidRPr="009014B3" w:rsidRDefault="008E2044" w:rsidP="008E2044">
                            <w:pPr>
                              <w:pStyle w:val="Caption"/>
                              <w:rPr>
                                <w:rFonts w:ascii="Arial" w:hAnsi="Arial" w:cs="Arial"/>
                                <w:noProof/>
                                <w:sz w:val="24"/>
                                <w:szCs w:val="24"/>
                              </w:rPr>
                            </w:pPr>
                            <w:r w:rsidRPr="009014B3">
                              <w:rPr>
                                <w:rFonts w:ascii="Arial" w:hAnsi="Arial" w:cs="Arial"/>
                              </w:rPr>
                              <w:t xml:space="preserve">Figure </w:t>
                            </w:r>
                            <w:r w:rsidR="00045E55">
                              <w:rPr>
                                <w:rFonts w:ascii="Arial" w:hAnsi="Arial" w:cs="Arial"/>
                              </w:rPr>
                              <w:t>9</w:t>
                            </w:r>
                            <w:r w:rsidRPr="009014B3">
                              <w:rPr>
                                <w:rFonts w:ascii="Arial" w:hAnsi="Arial" w:cs="Arial"/>
                              </w:rPr>
                              <w:t xml:space="preserve">.  </w:t>
                            </w:r>
                            <w:r w:rsidR="00045E55">
                              <w:rPr>
                                <w:rFonts w:ascii="Arial" w:hAnsi="Arial" w:cs="Arial"/>
                              </w:rPr>
                              <w:t>Strain distributions in the test pile at selected pile top loads</w:t>
                            </w:r>
                            <w:r>
                              <w:rPr>
                                <w:rFonts w:ascii="Arial" w:hAnsi="Arial" w:cs="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34" type="#_x0000_t202" style="position:absolute;left:0;text-align:left;margin-left:240.85pt;margin-top:3.4pt;width:227.05pt;height:22.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" stroked="f">
                <v:textbox inset="0,0,0,0">
                  <w:txbxContent>
                    <w:p w:rsidR="008E2044" w:rsidRPr="009014B3" w:rsidRDefault="008E2044" w:rsidP="008E2044">
                      <w:pPr>
                        <w:pStyle w:val="Caption"/>
                        <w:rPr>
                          <w:rFonts w:ascii="Arial" w:hAnsi="Arial" w:cs="Arial"/>
                          <w:noProof/>
                          <w:sz w:val="24"/>
                          <w:szCs w:val="24"/>
                        </w:rPr>
                      </w:pPr>
                      <w:proofErr w:type="gramStart"/>
                      <w:r w:rsidRPr="009014B3">
                        <w:rPr>
                          <w:rFonts w:ascii="Arial" w:hAnsi="Arial" w:cs="Arial"/>
                        </w:rPr>
                        <w:t xml:space="preserve">Figure </w:t>
                      </w:r>
                      <w:r w:rsidR="00045E55">
                        <w:rPr>
                          <w:rFonts w:ascii="Arial" w:hAnsi="Arial" w:cs="Arial"/>
                        </w:rPr>
                        <w:t>9</w:t>
                      </w:r>
                      <w:r w:rsidRPr="009014B3">
                        <w:rPr>
                          <w:rFonts w:ascii="Arial" w:hAnsi="Arial" w:cs="Arial"/>
                        </w:rPr>
                        <w:t>.</w:t>
                      </w:r>
                      <w:proofErr w:type="gramEnd"/>
                      <w:r w:rsidRPr="009014B3">
                        <w:rPr>
                          <w:rFonts w:ascii="Arial" w:hAnsi="Arial" w:cs="Arial"/>
                        </w:rPr>
                        <w:t xml:space="preserve">  </w:t>
                      </w:r>
                      <w:r w:rsidR="00045E55">
                        <w:rPr>
                          <w:rFonts w:ascii="Arial" w:hAnsi="Arial" w:cs="Arial"/>
                        </w:rPr>
                        <w:t>Strain distributions in the test pile at selected pile top loads</w:t>
                      </w:r>
                      <w:r>
                        <w:rPr>
                          <w:rFonts w:ascii="Arial" w:hAnsi="Arial" w:cs="Arial"/>
                        </w:rPr>
                        <w:t>.</w:t>
                      </w:r>
                    </w:p>
                  </w:txbxContent>
                </v:textbox>
              </v:shape>
            </w:pict>
          </mc:Fallback>
        </mc:AlternateContent>
      </w:r>
    </w:p>
    <w:p w:rsidR="0082219E" w:rsidRDefault="0082219E" w:rsidP="000F3A70">
      <w:pPr>
        <w:jc w:val="both"/>
        <w:rPr>
          <w:rFonts w:ascii="Arial" w:hAnsi="Arial" w:cs="Arial"/>
          <w:b/>
          <w:sz w:val="22"/>
          <w:szCs w:val="22"/>
        </w:rPr>
      </w:pPr>
    </w:p>
    <w:p w:rsidR="0082219E" w:rsidRDefault="0082219E" w:rsidP="000F3A70">
      <w:pPr>
        <w:jc w:val="both"/>
        <w:rPr>
          <w:rFonts w:ascii="Arial" w:hAnsi="Arial" w:cs="Arial"/>
          <w:b/>
          <w:sz w:val="22"/>
          <w:szCs w:val="22"/>
        </w:rPr>
      </w:pPr>
    </w:p>
    <w:p w:rsidR="0082219E" w:rsidRDefault="00D15CF4" w:rsidP="000F3A70">
      <w:pPr>
        <w:jc w:val="both"/>
        <w:rPr>
          <w:rFonts w:ascii="Arial" w:hAnsi="Arial" w:cs="Arial"/>
          <w:sz w:val="22"/>
          <w:szCs w:val="22"/>
        </w:rPr>
      </w:pPr>
      <w:r>
        <w:rPr>
          <w:rFonts w:ascii="Arial" w:hAnsi="Arial" w:cs="Arial"/>
          <w:sz w:val="22"/>
          <w:szCs w:val="22"/>
        </w:rPr>
        <w:lastRenderedPageBreak/>
        <w:t xml:space="preserve">The strain distribution within the test pile was used to estimate mobilized load transfer and unit bond stresses.  As documented by Fellenius (1989), Holman (2009), </w:t>
      </w:r>
      <w:r w:rsidR="006011A4">
        <w:rPr>
          <w:rFonts w:ascii="Arial" w:hAnsi="Arial" w:cs="Arial"/>
          <w:sz w:val="22"/>
          <w:szCs w:val="22"/>
        </w:rPr>
        <w:t xml:space="preserve">and Kai (2006), </w:t>
      </w:r>
      <w:r>
        <w:rPr>
          <w:rFonts w:ascii="Arial" w:hAnsi="Arial" w:cs="Arial"/>
          <w:sz w:val="22"/>
          <w:szCs w:val="22"/>
        </w:rPr>
        <w:t xml:space="preserve">composite deep foundations comprising steel and grout or concrete have nonlinear stress-strain behavior, with the result that tangent and secant moduli used to describe the axial compression response are not constant values.  </w:t>
      </w:r>
      <w:r w:rsidR="00A4463B">
        <w:rPr>
          <w:rFonts w:ascii="Arial" w:hAnsi="Arial" w:cs="Arial"/>
          <w:sz w:val="22"/>
          <w:szCs w:val="22"/>
        </w:rPr>
        <w:t xml:space="preserve">The general trend observed is that interpreted </w:t>
      </w:r>
      <w:r w:rsidR="002932A8">
        <w:rPr>
          <w:rFonts w:ascii="Arial" w:hAnsi="Arial" w:cs="Arial"/>
          <w:sz w:val="22"/>
          <w:szCs w:val="22"/>
        </w:rPr>
        <w:t xml:space="preserve">secant </w:t>
      </w:r>
      <w:r w:rsidR="00A4463B">
        <w:rPr>
          <w:rFonts w:ascii="Arial" w:hAnsi="Arial" w:cs="Arial"/>
          <w:sz w:val="22"/>
          <w:szCs w:val="22"/>
        </w:rPr>
        <w:t>moduli E</w:t>
      </w:r>
      <w:r w:rsidR="00A4463B" w:rsidRPr="006011A4">
        <w:rPr>
          <w:rFonts w:ascii="Arial" w:hAnsi="Arial" w:cs="Arial"/>
          <w:sz w:val="22"/>
          <w:szCs w:val="22"/>
          <w:vertAlign w:val="subscript"/>
        </w:rPr>
        <w:t>p</w:t>
      </w:r>
      <w:r w:rsidR="00A4463B">
        <w:rPr>
          <w:rFonts w:ascii="Arial" w:hAnsi="Arial" w:cs="Arial"/>
          <w:sz w:val="22"/>
          <w:szCs w:val="22"/>
        </w:rPr>
        <w:t>, and the pile axial stiffness E</w:t>
      </w:r>
      <w:r w:rsidR="00A4463B" w:rsidRPr="006011A4">
        <w:rPr>
          <w:rFonts w:ascii="Arial" w:hAnsi="Arial" w:cs="Arial"/>
          <w:sz w:val="22"/>
          <w:szCs w:val="22"/>
          <w:vertAlign w:val="subscript"/>
        </w:rPr>
        <w:t>p</w:t>
      </w:r>
      <w:r w:rsidR="00A4463B">
        <w:rPr>
          <w:rFonts w:ascii="Arial" w:hAnsi="Arial" w:cs="Arial"/>
          <w:sz w:val="22"/>
          <w:szCs w:val="22"/>
        </w:rPr>
        <w:t>A</w:t>
      </w:r>
      <w:r w:rsidR="00A4463B" w:rsidRPr="006011A4">
        <w:rPr>
          <w:rFonts w:ascii="Arial" w:hAnsi="Arial" w:cs="Arial"/>
          <w:sz w:val="22"/>
          <w:szCs w:val="22"/>
          <w:vertAlign w:val="subscript"/>
        </w:rPr>
        <w:t>p</w:t>
      </w:r>
      <w:r w:rsidR="00A4463B">
        <w:rPr>
          <w:rFonts w:ascii="Arial" w:hAnsi="Arial" w:cs="Arial"/>
          <w:sz w:val="22"/>
          <w:szCs w:val="22"/>
        </w:rPr>
        <w:t xml:space="preserve"> decrease with increasing strain levels.  For micropiles, composite members with different </w:t>
      </w:r>
      <w:r w:rsidR="00D1081C">
        <w:rPr>
          <w:rFonts w:ascii="Arial" w:hAnsi="Arial" w:cs="Arial"/>
          <w:sz w:val="22"/>
          <w:szCs w:val="22"/>
        </w:rPr>
        <w:t xml:space="preserve">cross sections and materials between the upper cased length and lower bond length, the decrease in stiffness has to be modeled for both sections of the pile (Holman, 2009).  These procedures were followed for this project, and at each strain gauge level the </w:t>
      </w:r>
      <w:r w:rsidR="00DB4B82">
        <w:rPr>
          <w:rFonts w:ascii="Arial" w:hAnsi="Arial" w:cs="Arial"/>
          <w:sz w:val="22"/>
          <w:szCs w:val="22"/>
        </w:rPr>
        <w:t>load was estimated from</w:t>
      </w:r>
    </w:p>
    <w:p w:rsidR="00DB4B82" w:rsidRDefault="00DB4B82" w:rsidP="000F3A70">
      <w:pPr>
        <w:jc w:val="both"/>
        <w:rPr>
          <w:rFonts w:ascii="Arial" w:hAnsi="Arial" w:cs="Arial"/>
          <w:sz w:val="22"/>
          <w:szCs w:val="22"/>
        </w:rPr>
      </w:pPr>
    </w:p>
    <w:p w:rsidR="00DB4B82" w:rsidRDefault="007D1601" w:rsidP="006011A4">
      <w:pPr>
        <w:jc w:val="center"/>
        <w:rPr>
          <w:rFonts w:ascii="Arial" w:hAnsi="Arial" w:cs="Arial"/>
          <w:sz w:val="22"/>
          <w:szCs w:val="22"/>
        </w:rPr>
      </w:pPr>
      <m:oMath>
        <m:r>
          <w:rPr>
            <w:rFonts w:ascii="Cambria Math" w:hAnsi="Cambria Math" w:cs="Arial"/>
            <w:sz w:val="22"/>
            <w:szCs w:val="22"/>
          </w:rPr>
          <m:t>P=ε</m:t>
        </m:r>
        <m:sSub>
          <m:sSubPr>
            <m:ctrlPr>
              <w:rPr>
                <w:rFonts w:ascii="Cambria Math" w:hAnsi="Cambria Math" w:cs="Arial"/>
                <w:i/>
                <w:sz w:val="22"/>
                <w:szCs w:val="22"/>
              </w:rPr>
            </m:ctrlPr>
          </m:sSubPr>
          <m:e>
            <m:r>
              <w:rPr>
                <w:rFonts w:ascii="Cambria Math" w:hAnsi="Cambria Math" w:cs="Arial"/>
                <w:sz w:val="22"/>
                <w:szCs w:val="22"/>
              </w:rPr>
              <m:t>E</m:t>
            </m:r>
          </m:e>
          <m:sub>
            <m:r>
              <w:rPr>
                <w:rFonts w:ascii="Cambria Math" w:hAnsi="Cambria Math" w:cs="Arial"/>
                <w:sz w:val="22"/>
                <w:szCs w:val="22"/>
              </w:rPr>
              <m:t>p</m:t>
            </m:r>
          </m:sub>
        </m:sSub>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p</m:t>
            </m:r>
          </m:sub>
        </m:sSub>
      </m:oMath>
      <w:r w:rsidR="006011A4">
        <w:rPr>
          <w:rFonts w:ascii="Arial" w:hAnsi="Arial" w:cs="Arial"/>
          <w:sz w:val="22"/>
          <w:szCs w:val="22"/>
        </w:rPr>
        <w:tab/>
      </w:r>
      <w:r w:rsidR="006011A4">
        <w:rPr>
          <w:rFonts w:ascii="Arial" w:hAnsi="Arial" w:cs="Arial"/>
          <w:sz w:val="22"/>
          <w:szCs w:val="22"/>
        </w:rPr>
        <w:tab/>
        <w:t>Eq. 4</w:t>
      </w:r>
    </w:p>
    <w:p w:rsidR="006011A4" w:rsidRDefault="006011A4" w:rsidP="006011A4">
      <w:pPr>
        <w:rPr>
          <w:rFonts w:ascii="Arial" w:hAnsi="Arial" w:cs="Arial"/>
          <w:sz w:val="22"/>
          <w:szCs w:val="22"/>
        </w:rPr>
      </w:pPr>
    </w:p>
    <w:p w:rsidR="006011A4" w:rsidRDefault="006011A4" w:rsidP="006011A4">
      <w:pPr>
        <w:rPr>
          <w:rFonts w:ascii="Arial" w:hAnsi="Arial" w:cs="Arial"/>
          <w:sz w:val="22"/>
          <w:szCs w:val="22"/>
        </w:rPr>
      </w:pPr>
      <w:r>
        <w:rPr>
          <w:rFonts w:ascii="Arial" w:hAnsi="Arial" w:cs="Arial"/>
          <w:sz w:val="22"/>
          <w:szCs w:val="22"/>
        </w:rPr>
        <w:t xml:space="preserve">Between strain gauge levels, where the pile load decreases through load transfer to the geomaterials, mobilized unit bond stresses </w:t>
      </w:r>
      <w:r w:rsidR="002932A8" w:rsidRPr="002932A8">
        <w:rPr>
          <w:rFonts w:ascii="Symbol" w:hAnsi="Symbol" w:cs="Arial"/>
          <w:sz w:val="22"/>
          <w:szCs w:val="22"/>
        </w:rPr>
        <w:t></w:t>
      </w:r>
      <w:r w:rsidR="002932A8" w:rsidRPr="002932A8">
        <w:rPr>
          <w:rFonts w:ascii="Arial" w:hAnsi="Arial" w:cs="Arial"/>
          <w:sz w:val="22"/>
          <w:szCs w:val="22"/>
          <w:vertAlign w:val="subscript"/>
        </w:rPr>
        <w:t>mob</w:t>
      </w:r>
      <w:r w:rsidR="002932A8">
        <w:rPr>
          <w:rFonts w:ascii="Arial" w:hAnsi="Arial" w:cs="Arial"/>
          <w:sz w:val="22"/>
          <w:szCs w:val="22"/>
        </w:rPr>
        <w:t xml:space="preserve"> </w:t>
      </w:r>
      <w:r>
        <w:rPr>
          <w:rFonts w:ascii="Arial" w:hAnsi="Arial" w:cs="Arial"/>
          <w:sz w:val="22"/>
          <w:szCs w:val="22"/>
        </w:rPr>
        <w:t>were calculated by</w:t>
      </w:r>
    </w:p>
    <w:p w:rsidR="006011A4" w:rsidRDefault="006011A4" w:rsidP="006011A4">
      <w:pPr>
        <w:rPr>
          <w:rFonts w:ascii="Arial" w:hAnsi="Arial" w:cs="Arial"/>
          <w:sz w:val="22"/>
          <w:szCs w:val="22"/>
        </w:rPr>
      </w:pPr>
    </w:p>
    <w:p w:rsidR="006011A4" w:rsidRDefault="000D1877" w:rsidP="00D520A9">
      <w:pPr>
        <w:jc w:val="center"/>
        <w:rPr>
          <w:rFonts w:ascii="Arial" w:hAnsi="Arial" w:cs="Arial"/>
          <w:sz w:val="22"/>
          <w:szCs w:val="22"/>
        </w:rPr>
      </w:pPr>
      <m:oMath>
        <m:sSub>
          <m:sSubPr>
            <m:ctrlPr>
              <w:rPr>
                <w:rFonts w:ascii="Cambria Math" w:hAnsi="Cambria Math" w:cs="Arial"/>
                <w:i/>
                <w:sz w:val="22"/>
                <w:szCs w:val="22"/>
              </w:rPr>
            </m:ctrlPr>
          </m:sSubPr>
          <m:e>
            <m:r>
              <w:rPr>
                <w:rFonts w:ascii="Cambria Math" w:hAnsi="Cambria Math" w:cs="Arial"/>
                <w:sz w:val="22"/>
                <w:szCs w:val="22"/>
              </w:rPr>
              <m:t>τ</m:t>
            </m:r>
          </m:e>
          <m:sub>
            <m:r>
              <w:rPr>
                <w:rFonts w:ascii="Cambria Math" w:hAnsi="Cambria Math" w:cs="Arial"/>
                <w:sz w:val="22"/>
                <w:szCs w:val="22"/>
              </w:rPr>
              <m:t>mob</m:t>
            </m:r>
          </m:sub>
        </m:sSub>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∆P</m:t>
            </m:r>
          </m:num>
          <m:den>
            <m:r>
              <w:rPr>
                <w:rFonts w:ascii="Cambria Math" w:hAnsi="Cambria Math" w:cs="Arial"/>
                <w:sz w:val="22"/>
                <w:szCs w:val="22"/>
              </w:rPr>
              <m:t>πd∆L</m:t>
            </m:r>
          </m:den>
        </m:f>
      </m:oMath>
      <w:r w:rsidR="002932A8">
        <w:rPr>
          <w:rFonts w:ascii="Arial" w:hAnsi="Arial" w:cs="Arial"/>
          <w:sz w:val="22"/>
          <w:szCs w:val="22"/>
        </w:rPr>
        <w:tab/>
      </w:r>
      <w:r w:rsidR="00D520A9">
        <w:rPr>
          <w:rFonts w:ascii="Arial" w:hAnsi="Arial" w:cs="Arial"/>
          <w:sz w:val="22"/>
          <w:szCs w:val="22"/>
        </w:rPr>
        <w:tab/>
      </w:r>
      <w:r w:rsidR="002932A8">
        <w:rPr>
          <w:rFonts w:ascii="Arial" w:hAnsi="Arial" w:cs="Arial"/>
          <w:sz w:val="22"/>
          <w:szCs w:val="22"/>
        </w:rPr>
        <w:t>Eq. 5</w:t>
      </w:r>
    </w:p>
    <w:p w:rsidR="002932A8" w:rsidRDefault="002932A8" w:rsidP="006011A4">
      <w:pPr>
        <w:rPr>
          <w:rFonts w:ascii="Arial" w:hAnsi="Arial" w:cs="Arial"/>
          <w:sz w:val="22"/>
          <w:szCs w:val="22"/>
        </w:rPr>
      </w:pPr>
    </w:p>
    <w:p w:rsidR="00F97CDB" w:rsidRDefault="002932A8" w:rsidP="006011A4">
      <w:pPr>
        <w:rPr>
          <w:rFonts w:ascii="Arial" w:hAnsi="Arial" w:cs="Arial"/>
          <w:sz w:val="22"/>
          <w:szCs w:val="22"/>
        </w:rPr>
      </w:pPr>
      <w:r>
        <w:rPr>
          <w:rFonts w:ascii="Arial" w:hAnsi="Arial" w:cs="Arial"/>
          <w:sz w:val="22"/>
          <w:szCs w:val="22"/>
        </w:rPr>
        <w:t xml:space="preserve">where </w:t>
      </w:r>
      <w:r w:rsidRPr="002932A8">
        <w:rPr>
          <w:rFonts w:ascii="Symbol" w:hAnsi="Symbol" w:cs="Arial"/>
          <w:sz w:val="22"/>
          <w:szCs w:val="22"/>
        </w:rPr>
        <w:t></w:t>
      </w:r>
      <w:r>
        <w:rPr>
          <w:rFonts w:ascii="Arial" w:hAnsi="Arial" w:cs="Arial"/>
          <w:sz w:val="22"/>
          <w:szCs w:val="22"/>
        </w:rPr>
        <w:t xml:space="preserve">P is the decrease in load in the pile segment, d is the segment diameter, and </w:t>
      </w:r>
      <w:r w:rsidRPr="002932A8">
        <w:rPr>
          <w:rFonts w:ascii="Symbol" w:hAnsi="Symbol" w:cs="Arial"/>
          <w:sz w:val="22"/>
          <w:szCs w:val="22"/>
        </w:rPr>
        <w:t></w:t>
      </w:r>
      <w:r>
        <w:rPr>
          <w:rFonts w:ascii="Arial" w:hAnsi="Arial" w:cs="Arial"/>
          <w:sz w:val="22"/>
          <w:szCs w:val="22"/>
        </w:rPr>
        <w:t>L is the segment length.</w:t>
      </w:r>
      <w:r w:rsidR="00D520A9">
        <w:rPr>
          <w:rFonts w:ascii="Arial" w:hAnsi="Arial" w:cs="Arial"/>
          <w:sz w:val="22"/>
          <w:szCs w:val="22"/>
        </w:rPr>
        <w:t xml:space="preserve">  Figure 10 shows the interpreted pile load distribution and </w:t>
      </w:r>
      <w:r w:rsidR="00D520A9" w:rsidRPr="002932A8">
        <w:rPr>
          <w:rFonts w:ascii="Symbol" w:hAnsi="Symbol" w:cs="Arial"/>
          <w:sz w:val="22"/>
          <w:szCs w:val="22"/>
        </w:rPr>
        <w:t></w:t>
      </w:r>
      <w:r w:rsidR="00D520A9" w:rsidRPr="002932A8">
        <w:rPr>
          <w:rFonts w:ascii="Arial" w:hAnsi="Arial" w:cs="Arial"/>
          <w:sz w:val="22"/>
          <w:szCs w:val="22"/>
          <w:vertAlign w:val="subscript"/>
        </w:rPr>
        <w:t>mob</w:t>
      </w:r>
      <w:r w:rsidR="00D520A9">
        <w:rPr>
          <w:rFonts w:ascii="Arial" w:hAnsi="Arial" w:cs="Arial"/>
          <w:sz w:val="22"/>
          <w:szCs w:val="22"/>
        </w:rPr>
        <w:t xml:space="preserve"> in the micropile for various pile top loads.  </w:t>
      </w:r>
      <w:r w:rsidR="0013200B">
        <w:rPr>
          <w:rFonts w:ascii="Arial" w:hAnsi="Arial" w:cs="Arial"/>
          <w:sz w:val="22"/>
          <w:szCs w:val="22"/>
        </w:rPr>
        <w:t xml:space="preserve">The maximum mobilized bond stress was </w:t>
      </w:r>
      <w:r w:rsidR="00DE304E">
        <w:rPr>
          <w:rFonts w:ascii="Arial" w:hAnsi="Arial" w:cs="Arial"/>
          <w:sz w:val="22"/>
          <w:szCs w:val="22"/>
        </w:rPr>
        <w:t xml:space="preserve">1,620 kPa in the upper ¼ of the rock socket; this value is almost 2.5 times greater than the ultimate value assumed in the preliminary design.  </w:t>
      </w:r>
      <w:r w:rsidR="0013200B">
        <w:rPr>
          <w:rFonts w:ascii="Arial" w:hAnsi="Arial" w:cs="Arial"/>
          <w:sz w:val="22"/>
          <w:szCs w:val="22"/>
        </w:rPr>
        <w:t>The load distribution indicates that effectively zero load transfer and unit bond stresses were mobilized below the midpoint of the rock socket at 26.8 m below ground surface.</w:t>
      </w:r>
      <w:r w:rsidR="00DE304E">
        <w:rPr>
          <w:rFonts w:ascii="Arial" w:hAnsi="Arial" w:cs="Arial"/>
          <w:sz w:val="22"/>
          <w:szCs w:val="22"/>
        </w:rPr>
        <w:t xml:space="preserve">  </w:t>
      </w:r>
      <w:r w:rsidR="00F97CDB">
        <w:rPr>
          <w:rFonts w:ascii="Arial" w:hAnsi="Arial" w:cs="Arial"/>
          <w:sz w:val="22"/>
          <w:szCs w:val="22"/>
        </w:rPr>
        <w:t>Upon unloading of the test pile, significant residual compression loads remained in the rock socket, with an interpreted average unit bond stress of 545</w:t>
      </w:r>
      <w:r w:rsidR="00DE304E">
        <w:rPr>
          <w:rFonts w:ascii="Arial" w:hAnsi="Arial" w:cs="Arial"/>
          <w:sz w:val="22"/>
          <w:szCs w:val="22"/>
        </w:rPr>
        <w:t xml:space="preserve"> </w:t>
      </w:r>
      <w:r w:rsidR="00F97CDB">
        <w:rPr>
          <w:rFonts w:ascii="Arial" w:hAnsi="Arial" w:cs="Arial"/>
          <w:sz w:val="22"/>
          <w:szCs w:val="22"/>
        </w:rPr>
        <w:t>kPa still mobilized.</w:t>
      </w:r>
      <w:r w:rsidR="00614A37">
        <w:rPr>
          <w:rFonts w:ascii="Arial" w:hAnsi="Arial" w:cs="Arial"/>
          <w:sz w:val="22"/>
          <w:szCs w:val="22"/>
        </w:rPr>
        <w:t xml:space="preserve">  The presence of residual loads is qualitative evidence that some level of permanent displacement occurred in the rock socket relative to the surrounding limestone.</w:t>
      </w:r>
    </w:p>
    <w:p w:rsidR="00F97CDB" w:rsidRDefault="00F97CDB" w:rsidP="006011A4">
      <w:pPr>
        <w:rPr>
          <w:rFonts w:ascii="Arial" w:hAnsi="Arial" w:cs="Arial"/>
          <w:sz w:val="22"/>
          <w:szCs w:val="22"/>
        </w:rPr>
      </w:pPr>
    </w:p>
    <w:p w:rsidR="00F97CDB" w:rsidRDefault="00F97CDB" w:rsidP="006011A4">
      <w:pPr>
        <w:rPr>
          <w:rFonts w:ascii="Arial" w:hAnsi="Arial" w:cs="Arial"/>
          <w:sz w:val="22"/>
          <w:szCs w:val="22"/>
        </w:rPr>
      </w:pPr>
      <w:r>
        <w:rPr>
          <w:rFonts w:ascii="Arial" w:hAnsi="Arial" w:cs="Arial"/>
          <w:sz w:val="22"/>
          <w:szCs w:val="22"/>
        </w:rPr>
        <w:t xml:space="preserve">Based on the better than satisfactory performance of the test pile, and the apparent high degree of conservatism in the preliminary micropile design, it was apparent that reductions in rock socket length were possible.  </w:t>
      </w:r>
      <w:r w:rsidR="00F6308A">
        <w:rPr>
          <w:rFonts w:ascii="Arial" w:hAnsi="Arial" w:cs="Arial"/>
          <w:sz w:val="22"/>
          <w:szCs w:val="22"/>
        </w:rPr>
        <w:t>I</w:t>
      </w:r>
      <w:r>
        <w:rPr>
          <w:rFonts w:ascii="Arial" w:hAnsi="Arial" w:cs="Arial"/>
          <w:sz w:val="22"/>
          <w:szCs w:val="22"/>
        </w:rPr>
        <w:t xml:space="preserve">n the interest of accelerating the production pile installation schedule, it was decided to move forward with the original design lengths.  In addition, </w:t>
      </w:r>
      <w:r w:rsidR="004B20D6">
        <w:rPr>
          <w:rFonts w:ascii="Arial" w:hAnsi="Arial" w:cs="Arial"/>
          <w:sz w:val="22"/>
          <w:szCs w:val="22"/>
        </w:rPr>
        <w:t>Moretrench</w:t>
      </w:r>
      <w:r>
        <w:rPr>
          <w:rFonts w:ascii="Arial" w:hAnsi="Arial" w:cs="Arial"/>
          <w:sz w:val="22"/>
          <w:szCs w:val="22"/>
        </w:rPr>
        <w:t xml:space="preserve"> suspected that the uncertainties of utility location below the crane pad site might lead to localized load increases in the </w:t>
      </w:r>
      <w:r w:rsidR="00F6308A">
        <w:rPr>
          <w:rFonts w:ascii="Arial" w:hAnsi="Arial" w:cs="Arial"/>
          <w:sz w:val="22"/>
          <w:szCs w:val="22"/>
        </w:rPr>
        <w:t>working pile loads, further justifying the level of conservatism in the micropile design.</w:t>
      </w:r>
    </w:p>
    <w:p w:rsidR="0099532D" w:rsidRDefault="0099532D" w:rsidP="006011A4">
      <w:pPr>
        <w:rPr>
          <w:rFonts w:ascii="Arial" w:hAnsi="Arial" w:cs="Arial"/>
          <w:sz w:val="22"/>
          <w:szCs w:val="22"/>
        </w:rPr>
      </w:pPr>
    </w:p>
    <w:p w:rsidR="0013200B" w:rsidRDefault="0013200B" w:rsidP="0099532D">
      <w:pPr>
        <w:jc w:val="center"/>
        <w:rPr>
          <w:rFonts w:ascii="Arial" w:hAnsi="Arial" w:cs="Arial"/>
          <w:sz w:val="22"/>
          <w:szCs w:val="22"/>
        </w:rPr>
      </w:pPr>
    </w:p>
    <w:p w:rsidR="0013200B" w:rsidRDefault="0013200B" w:rsidP="0099532D">
      <w:pPr>
        <w:jc w:val="center"/>
        <w:rPr>
          <w:rFonts w:ascii="Arial" w:hAnsi="Arial" w:cs="Arial"/>
          <w:sz w:val="22"/>
          <w:szCs w:val="22"/>
        </w:rPr>
      </w:pPr>
    </w:p>
    <w:p w:rsidR="0013200B" w:rsidRDefault="0013200B" w:rsidP="0099532D">
      <w:pPr>
        <w:jc w:val="center"/>
        <w:rPr>
          <w:rFonts w:ascii="Arial" w:hAnsi="Arial" w:cs="Arial"/>
          <w:sz w:val="22"/>
          <w:szCs w:val="22"/>
        </w:rPr>
      </w:pPr>
    </w:p>
    <w:p w:rsidR="0013200B" w:rsidRDefault="0013200B" w:rsidP="0099532D">
      <w:pPr>
        <w:jc w:val="center"/>
        <w:rPr>
          <w:rFonts w:ascii="Arial" w:hAnsi="Arial" w:cs="Arial"/>
          <w:sz w:val="22"/>
          <w:szCs w:val="22"/>
        </w:rPr>
      </w:pPr>
    </w:p>
    <w:p w:rsidR="0099532D" w:rsidRPr="006011A4" w:rsidRDefault="003879C6" w:rsidP="0099532D">
      <w:pPr>
        <w:jc w:val="center"/>
        <w:rPr>
          <w:rFonts w:ascii="Arial" w:hAnsi="Arial" w:cs="Arial"/>
          <w:sz w:val="22"/>
          <w:szCs w:val="22"/>
        </w:rPr>
      </w:pPr>
      <w:r>
        <w:rPr>
          <w:rFonts w:ascii="Arial" w:hAnsi="Arial" w:cs="Arial"/>
          <w:noProof/>
          <w:sz w:val="22"/>
          <w:szCs w:val="22"/>
        </w:rPr>
        <w:lastRenderedPageBreak/>
        <w:drawing>
          <wp:inline distT="0" distB="0" distL="0" distR="0" wp14:anchorId="63CC8D35" wp14:editId="3952090A">
            <wp:extent cx="3985649" cy="4572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 - Load-Depth-Bond S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85649" cy="4572000"/>
                    </a:xfrm>
                    <a:prstGeom prst="rect">
                      <a:avLst/>
                    </a:prstGeom>
                  </pic:spPr>
                </pic:pic>
              </a:graphicData>
            </a:graphic>
          </wp:inline>
        </w:drawing>
      </w:r>
    </w:p>
    <w:p w:rsidR="0099532D" w:rsidRDefault="0013200B" w:rsidP="000F3A70">
      <w:pPr>
        <w:jc w:val="both"/>
        <w:rPr>
          <w:rFonts w:ascii="Arial" w:hAnsi="Arial" w:cs="Arial"/>
          <w:sz w:val="22"/>
          <w:szCs w:val="22"/>
        </w:rPr>
      </w:pPr>
      <w:r>
        <w:rPr>
          <w:rFonts w:ascii="Arial" w:hAnsi="Arial" w:cs="Arial"/>
          <w:b/>
          <w:noProof/>
          <w:sz w:val="22"/>
          <w:szCs w:val="22"/>
        </w:rPr>
        <mc:AlternateContent>
          <mc:Choice Requires="wps">
            <w:drawing>
              <wp:anchor distT="0" distB="0" distL="114300" distR="114300" simplePos="0" relativeHeight="251674112" behindDoc="0" locked="0" layoutInCell="1" allowOverlap="1">
                <wp:simplePos x="0" y="0"/>
                <wp:positionH relativeFrom="column">
                  <wp:posOffset>1318895</wp:posOffset>
                </wp:positionH>
                <wp:positionV relativeFrom="paragraph">
                  <wp:posOffset>115941</wp:posOffset>
                </wp:positionV>
                <wp:extent cx="3722370" cy="280035"/>
                <wp:effectExtent l="0" t="0" r="0" b="5715"/>
                <wp:wrapNone/>
                <wp:docPr id="22"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2370" cy="280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200B" w:rsidRPr="009014B3" w:rsidRDefault="0013200B" w:rsidP="0013200B">
                            <w:pPr>
                              <w:pStyle w:val="Caption"/>
                              <w:rPr>
                                <w:rFonts w:ascii="Arial" w:hAnsi="Arial" w:cs="Arial"/>
                                <w:noProof/>
                                <w:sz w:val="24"/>
                                <w:szCs w:val="24"/>
                              </w:rPr>
                            </w:pPr>
                            <w:r w:rsidRPr="009014B3">
                              <w:rPr>
                                <w:rFonts w:ascii="Arial" w:hAnsi="Arial" w:cs="Arial"/>
                              </w:rPr>
                              <w:t xml:space="preserve">Figure </w:t>
                            </w:r>
                            <w:r>
                              <w:rPr>
                                <w:rFonts w:ascii="Arial" w:hAnsi="Arial" w:cs="Arial"/>
                              </w:rPr>
                              <w:t>10</w:t>
                            </w:r>
                            <w:r w:rsidRPr="009014B3">
                              <w:rPr>
                                <w:rFonts w:ascii="Arial" w:hAnsi="Arial" w:cs="Arial"/>
                              </w:rPr>
                              <w:t xml:space="preserve">.  </w:t>
                            </w:r>
                            <w:r>
                              <w:rPr>
                                <w:rFonts w:ascii="Arial" w:hAnsi="Arial" w:cs="Arial"/>
                              </w:rPr>
                              <w:t>Load distribution and mobilized unit bond stresses in test micropile.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103.85pt;margin-top:9.15pt;width:293.1pt;height:22.0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" stroked="f">
                <v:textbox inset="0,0,0,0">
                  <w:txbxContent>
                    <w:p w:rsidR="0013200B" w:rsidRPr="009014B3" w:rsidRDefault="0013200B" w:rsidP="0013200B">
                      <w:pPr>
                        <w:pStyle w:val="Caption"/>
                        <w:rPr>
                          <w:rFonts w:ascii="Arial" w:hAnsi="Arial" w:cs="Arial"/>
                          <w:noProof/>
                          <w:sz w:val="24"/>
                          <w:szCs w:val="24"/>
                        </w:rPr>
                      </w:pPr>
                      <w:proofErr w:type="gramStart"/>
                      <w:r w:rsidRPr="009014B3">
                        <w:rPr>
                          <w:rFonts w:ascii="Arial" w:hAnsi="Arial" w:cs="Arial"/>
                        </w:rPr>
                        <w:t xml:space="preserve">Figure </w:t>
                      </w:r>
                      <w:r>
                        <w:rPr>
                          <w:rFonts w:ascii="Arial" w:hAnsi="Arial" w:cs="Arial"/>
                        </w:rPr>
                        <w:t>10</w:t>
                      </w:r>
                      <w:r w:rsidRPr="009014B3">
                        <w:rPr>
                          <w:rFonts w:ascii="Arial" w:hAnsi="Arial" w:cs="Arial"/>
                        </w:rPr>
                        <w:t>.</w:t>
                      </w:r>
                      <w:proofErr w:type="gramEnd"/>
                      <w:r w:rsidRPr="009014B3">
                        <w:rPr>
                          <w:rFonts w:ascii="Arial" w:hAnsi="Arial" w:cs="Arial"/>
                        </w:rPr>
                        <w:t xml:space="preserve">  </w:t>
                      </w:r>
                      <w:r>
                        <w:rPr>
                          <w:rFonts w:ascii="Arial" w:hAnsi="Arial" w:cs="Arial"/>
                        </w:rPr>
                        <w:t>Load distribution and mobilized unit bond stresses in test micropile</w:t>
                      </w:r>
                      <w:r>
                        <w:rPr>
                          <w:rFonts w:ascii="Arial" w:hAnsi="Arial" w:cs="Arial"/>
                        </w:rPr>
                        <w:t>.</w:t>
                      </w:r>
                    </w:p>
                  </w:txbxContent>
                </v:textbox>
              </v:shape>
            </w:pict>
          </mc:Fallback>
        </mc:AlternateContent>
      </w:r>
    </w:p>
    <w:p w:rsidR="008E2044" w:rsidRDefault="008E2044" w:rsidP="000F3A70">
      <w:pPr>
        <w:jc w:val="both"/>
        <w:rPr>
          <w:rFonts w:ascii="Arial" w:hAnsi="Arial" w:cs="Arial"/>
          <w:sz w:val="22"/>
          <w:szCs w:val="22"/>
        </w:rPr>
      </w:pPr>
    </w:p>
    <w:p w:rsidR="0099532D" w:rsidRDefault="0099532D" w:rsidP="000F3A70">
      <w:pPr>
        <w:jc w:val="both"/>
        <w:rPr>
          <w:rFonts w:ascii="Arial" w:hAnsi="Arial" w:cs="Arial"/>
          <w:sz w:val="22"/>
          <w:szCs w:val="22"/>
        </w:rPr>
      </w:pPr>
    </w:p>
    <w:p w:rsidR="0099532D" w:rsidRPr="0099532D" w:rsidRDefault="0099532D" w:rsidP="000F3A70">
      <w:pPr>
        <w:jc w:val="both"/>
        <w:rPr>
          <w:rFonts w:ascii="Arial" w:hAnsi="Arial" w:cs="Arial"/>
          <w:sz w:val="22"/>
          <w:szCs w:val="22"/>
        </w:rPr>
      </w:pPr>
    </w:p>
    <w:p w:rsidR="00395144" w:rsidRDefault="002146D4" w:rsidP="000F3A70">
      <w:pPr>
        <w:jc w:val="both"/>
        <w:rPr>
          <w:rFonts w:ascii="Arial" w:hAnsi="Arial" w:cs="Arial"/>
          <w:b/>
          <w:sz w:val="22"/>
          <w:szCs w:val="22"/>
        </w:rPr>
      </w:pPr>
      <w:r>
        <w:rPr>
          <w:rFonts w:ascii="Arial" w:hAnsi="Arial" w:cs="Arial"/>
          <w:b/>
          <w:sz w:val="22"/>
          <w:szCs w:val="22"/>
        </w:rPr>
        <w:t>PRODUCTION PILE CONSTRUCTION AND CHALLENGES</w:t>
      </w:r>
    </w:p>
    <w:p w:rsidR="007E5000" w:rsidRPr="009E7084" w:rsidRDefault="007E5000" w:rsidP="000F3A70">
      <w:pPr>
        <w:jc w:val="both"/>
        <w:rPr>
          <w:rFonts w:ascii="Arial" w:hAnsi="Arial" w:cs="Arial"/>
          <w:sz w:val="22"/>
          <w:szCs w:val="22"/>
        </w:rPr>
      </w:pPr>
    </w:p>
    <w:p w:rsidR="00125553" w:rsidRDefault="009E7084" w:rsidP="000F3A70">
      <w:pPr>
        <w:jc w:val="both"/>
        <w:rPr>
          <w:rFonts w:ascii="Arial" w:hAnsi="Arial" w:cs="Arial"/>
          <w:sz w:val="22"/>
          <w:szCs w:val="22"/>
        </w:rPr>
      </w:pPr>
      <w:r>
        <w:rPr>
          <w:rFonts w:ascii="Arial" w:hAnsi="Arial" w:cs="Arial"/>
          <w:sz w:val="22"/>
          <w:szCs w:val="22"/>
        </w:rPr>
        <w:t>Construction of the 68 proposed production micropiles was initiated immediately after successful completion of the compression load test</w:t>
      </w:r>
      <w:r w:rsidR="00F71FD9">
        <w:rPr>
          <w:rFonts w:ascii="Arial" w:hAnsi="Arial" w:cs="Arial"/>
          <w:sz w:val="22"/>
          <w:szCs w:val="22"/>
        </w:rPr>
        <w:t xml:space="preserve"> using the same MC1500 drill rig and tooling setup</w:t>
      </w:r>
      <w:r>
        <w:rPr>
          <w:rFonts w:ascii="Arial" w:hAnsi="Arial" w:cs="Arial"/>
          <w:sz w:val="22"/>
          <w:szCs w:val="22"/>
        </w:rPr>
        <w:t xml:space="preserve">.  </w:t>
      </w:r>
      <w:r w:rsidR="00F71FD9">
        <w:rPr>
          <w:rFonts w:ascii="Arial" w:hAnsi="Arial" w:cs="Arial"/>
          <w:sz w:val="22"/>
          <w:szCs w:val="22"/>
        </w:rPr>
        <w:t xml:space="preserve">The installation process was </w:t>
      </w:r>
      <w:r w:rsidR="00125553">
        <w:rPr>
          <w:rFonts w:ascii="Arial" w:hAnsi="Arial" w:cs="Arial"/>
          <w:sz w:val="22"/>
          <w:szCs w:val="22"/>
        </w:rPr>
        <w:t>the same as</w:t>
      </w:r>
      <w:r w:rsidR="00F71FD9">
        <w:rPr>
          <w:rFonts w:ascii="Arial" w:hAnsi="Arial" w:cs="Arial"/>
          <w:sz w:val="22"/>
          <w:szCs w:val="22"/>
        </w:rPr>
        <w:t xml:space="preserve"> that for the test and reaction piles</w:t>
      </w:r>
      <w:r w:rsidR="00125553">
        <w:rPr>
          <w:rFonts w:ascii="Arial" w:hAnsi="Arial" w:cs="Arial"/>
          <w:sz w:val="22"/>
          <w:szCs w:val="22"/>
        </w:rPr>
        <w:t>, with t</w:t>
      </w:r>
      <w:r w:rsidR="00F71FD9">
        <w:rPr>
          <w:rFonts w:ascii="Arial" w:hAnsi="Arial" w:cs="Arial"/>
          <w:sz w:val="22"/>
          <w:szCs w:val="22"/>
        </w:rPr>
        <w:t>ypical casing installation depth</w:t>
      </w:r>
      <w:r w:rsidR="00125553">
        <w:rPr>
          <w:rFonts w:ascii="Arial" w:hAnsi="Arial" w:cs="Arial"/>
          <w:sz w:val="22"/>
          <w:szCs w:val="22"/>
        </w:rPr>
        <w:t>s</w:t>
      </w:r>
      <w:r w:rsidR="00F71FD9">
        <w:rPr>
          <w:rFonts w:ascii="Arial" w:hAnsi="Arial" w:cs="Arial"/>
          <w:sz w:val="22"/>
          <w:szCs w:val="22"/>
        </w:rPr>
        <w:t xml:space="preserve"> </w:t>
      </w:r>
      <w:r w:rsidR="00125553">
        <w:rPr>
          <w:rFonts w:ascii="Arial" w:hAnsi="Arial" w:cs="Arial"/>
          <w:sz w:val="22"/>
          <w:szCs w:val="22"/>
        </w:rPr>
        <w:t>of</w:t>
      </w:r>
      <w:r w:rsidR="00F71FD9">
        <w:rPr>
          <w:rFonts w:ascii="Arial" w:hAnsi="Arial" w:cs="Arial"/>
          <w:sz w:val="22"/>
          <w:szCs w:val="22"/>
        </w:rPr>
        <w:t xml:space="preserve"> 22.2 to 22.4 m below ground surface.  </w:t>
      </w:r>
      <w:r w:rsidR="00125553">
        <w:rPr>
          <w:rFonts w:ascii="Arial" w:hAnsi="Arial" w:cs="Arial"/>
          <w:sz w:val="22"/>
          <w:szCs w:val="22"/>
        </w:rPr>
        <w:t xml:space="preserve">No issues were encountered in the drilling of the rock sockets to the same diameter and length as for the test pile.  All production piles were </w:t>
      </w:r>
      <w:r w:rsidR="0026715A">
        <w:rPr>
          <w:rFonts w:ascii="Arial" w:hAnsi="Arial" w:cs="Arial"/>
          <w:sz w:val="22"/>
          <w:szCs w:val="22"/>
        </w:rPr>
        <w:t>completed</w:t>
      </w:r>
      <w:r w:rsidR="00125553">
        <w:rPr>
          <w:rFonts w:ascii="Arial" w:hAnsi="Arial" w:cs="Arial"/>
          <w:sz w:val="22"/>
          <w:szCs w:val="22"/>
        </w:rPr>
        <w:t xml:space="preserve"> during the period from 19 October 2009 to </w:t>
      </w:r>
      <w:r w:rsidR="0026715A">
        <w:rPr>
          <w:rFonts w:ascii="Arial" w:hAnsi="Arial" w:cs="Arial"/>
          <w:sz w:val="22"/>
          <w:szCs w:val="22"/>
        </w:rPr>
        <w:t>28 October 2009.  Partial installation of many casing sections had been initiated during the curing period for the test and reaction piles and used as a method used to accelerate the construction process.</w:t>
      </w:r>
    </w:p>
    <w:p w:rsidR="00125553" w:rsidRDefault="00125553" w:rsidP="000F3A70">
      <w:pPr>
        <w:jc w:val="both"/>
        <w:rPr>
          <w:rFonts w:ascii="Arial" w:hAnsi="Arial" w:cs="Arial"/>
          <w:sz w:val="22"/>
          <w:szCs w:val="22"/>
        </w:rPr>
      </w:pPr>
    </w:p>
    <w:p w:rsidR="009E7084" w:rsidRDefault="004B20D6" w:rsidP="000F3A70">
      <w:pPr>
        <w:jc w:val="both"/>
        <w:rPr>
          <w:rFonts w:ascii="Arial" w:hAnsi="Arial" w:cs="Arial"/>
          <w:sz w:val="22"/>
          <w:szCs w:val="22"/>
        </w:rPr>
      </w:pPr>
      <w:r>
        <w:rPr>
          <w:rFonts w:ascii="Arial" w:hAnsi="Arial" w:cs="Arial"/>
          <w:sz w:val="22"/>
          <w:szCs w:val="22"/>
        </w:rPr>
        <w:t>Moretrench</w:t>
      </w:r>
      <w:r w:rsidR="00F71FD9">
        <w:rPr>
          <w:rFonts w:ascii="Arial" w:hAnsi="Arial" w:cs="Arial"/>
          <w:sz w:val="22"/>
          <w:szCs w:val="22"/>
        </w:rPr>
        <w:t xml:space="preserve"> exposed all of the utility lines within the vicinity of the crane pad</w:t>
      </w:r>
      <w:r w:rsidR="0026715A">
        <w:rPr>
          <w:rFonts w:ascii="Arial" w:hAnsi="Arial" w:cs="Arial"/>
          <w:sz w:val="22"/>
          <w:szCs w:val="22"/>
        </w:rPr>
        <w:t xml:space="preserve">.  As anticipated, there were many conflicts between the planned micropile locations and the </w:t>
      </w:r>
      <w:r w:rsidR="00681CA1">
        <w:rPr>
          <w:rFonts w:ascii="Arial" w:hAnsi="Arial" w:cs="Arial"/>
          <w:sz w:val="22"/>
          <w:szCs w:val="22"/>
        </w:rPr>
        <w:t>buried utilities.  Figure 11 depicts one of the many utility excavations.  An additional five micropiles were installed as a result of utility issues and the need to reduce spans between piles to make the pile c</w:t>
      </w:r>
      <w:r w:rsidR="00DA7F21">
        <w:rPr>
          <w:rFonts w:ascii="Arial" w:hAnsi="Arial" w:cs="Arial"/>
          <w:sz w:val="22"/>
          <w:szCs w:val="22"/>
        </w:rPr>
        <w:t>ap thickness and reinforcement work.  Figure 12 shows the final as-built pile layout, including the five additional piles.  Even with the additional piles, extra reinforcement was required in many areas to allow the planned 1.</w:t>
      </w:r>
      <w:r w:rsidR="00BF3CBC">
        <w:rPr>
          <w:rFonts w:ascii="Arial" w:hAnsi="Arial" w:cs="Arial"/>
          <w:sz w:val="22"/>
          <w:szCs w:val="22"/>
        </w:rPr>
        <w:t>22 m thick cap to be sufficient.</w:t>
      </w:r>
    </w:p>
    <w:p w:rsidR="00BF273C" w:rsidRDefault="00BF273C" w:rsidP="000F3A70">
      <w:pPr>
        <w:jc w:val="both"/>
        <w:rPr>
          <w:rFonts w:ascii="Arial" w:hAnsi="Arial" w:cs="Arial"/>
          <w:noProof/>
          <w:sz w:val="22"/>
          <w:szCs w:val="22"/>
        </w:rPr>
      </w:pPr>
    </w:p>
    <w:p w:rsidR="00BF3CBC" w:rsidRPr="009E7084" w:rsidRDefault="00BF273C" w:rsidP="00BF273C">
      <w:pPr>
        <w:jc w:val="center"/>
        <w:rPr>
          <w:rFonts w:ascii="Arial" w:hAnsi="Arial" w:cs="Arial"/>
          <w:sz w:val="22"/>
          <w:szCs w:val="22"/>
        </w:rPr>
      </w:pPr>
      <w:r>
        <w:rPr>
          <w:rFonts w:ascii="Arial" w:hAnsi="Arial" w:cs="Arial"/>
          <w:noProof/>
          <w:sz w:val="22"/>
          <w:szCs w:val="22"/>
        </w:rPr>
        <w:drawing>
          <wp:inline distT="0" distB="0" distL="0" distR="0">
            <wp:extent cx="3019704" cy="22860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ilities.jpg"/>
                    <pic:cNvPicPr/>
                  </pic:nvPicPr>
                  <pic:blipFill rotWithShape="1">
                    <a:blip r:embed="rId24">
                      <a:extLst>
                        <a:ext uri="{28A0092B-C50C-407E-A947-70E740481C1C}">
                          <a14:useLocalDpi xmlns:a14="http://schemas.microsoft.com/office/drawing/2010/main" val="0"/>
                        </a:ext>
                      </a:extLst>
                    </a:blip>
                    <a:srcRect l="1741" t="1536" r="1934" b="1945"/>
                    <a:stretch/>
                  </pic:blipFill>
                  <pic:spPr bwMode="auto">
                    <a:xfrm>
                      <a:off x="0" y="0"/>
                      <a:ext cx="3019704" cy="2286000"/>
                    </a:xfrm>
                    <a:prstGeom prst="rect">
                      <a:avLst/>
                    </a:prstGeom>
                    <a:ln>
                      <a:noFill/>
                    </a:ln>
                    <a:effectLst/>
                    <a:extLst>
                      <a:ext uri="{53640926-AAD7-44D8-BBD7-CCE9431645EC}">
                        <a14:shadowObscured xmlns:a14="http://schemas.microsoft.com/office/drawing/2010/main"/>
                      </a:ext>
                    </a:extLst>
                  </pic:spPr>
                </pic:pic>
              </a:graphicData>
            </a:graphic>
          </wp:inline>
        </w:drawing>
      </w:r>
    </w:p>
    <w:p w:rsidR="00E07759" w:rsidRDefault="007D1601" w:rsidP="000F3A70">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58752" behindDoc="0" locked="0" layoutInCell="1" allowOverlap="1">
                <wp:simplePos x="0" y="0"/>
                <wp:positionH relativeFrom="page">
                  <wp:align>center</wp:align>
                </wp:positionH>
                <wp:positionV relativeFrom="paragraph">
                  <wp:posOffset>12065</wp:posOffset>
                </wp:positionV>
                <wp:extent cx="4364966" cy="415290"/>
                <wp:effectExtent l="0" t="0" r="0" b="3810"/>
                <wp:wrapNone/>
                <wp:docPr id="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966"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07759" w:rsidRPr="00F35507" w:rsidRDefault="00E07759" w:rsidP="00082BBE">
                            <w:pPr>
                              <w:rPr>
                                <w:rFonts w:ascii="Arial" w:hAnsi="Arial" w:cs="Arial"/>
                                <w:b/>
                                <w:sz w:val="20"/>
                                <w:szCs w:val="20"/>
                              </w:rPr>
                            </w:pPr>
                            <w:r>
                              <w:rPr>
                                <w:rFonts w:ascii="Arial" w:hAnsi="Arial" w:cs="Arial"/>
                                <w:b/>
                                <w:sz w:val="20"/>
                                <w:szCs w:val="20"/>
                              </w:rPr>
                              <w:t xml:space="preserve">Figure </w:t>
                            </w:r>
                            <w:r w:rsidR="00BF273C">
                              <w:rPr>
                                <w:rFonts w:ascii="Arial" w:hAnsi="Arial" w:cs="Arial"/>
                                <w:b/>
                                <w:sz w:val="20"/>
                                <w:szCs w:val="20"/>
                              </w:rPr>
                              <w:t>11</w:t>
                            </w:r>
                            <w:r>
                              <w:rPr>
                                <w:rFonts w:ascii="Arial" w:hAnsi="Arial" w:cs="Arial"/>
                                <w:b/>
                                <w:sz w:val="20"/>
                                <w:szCs w:val="20"/>
                              </w:rPr>
                              <w:t xml:space="preserve">. </w:t>
                            </w:r>
                            <w:r w:rsidR="00BF273C">
                              <w:rPr>
                                <w:rFonts w:ascii="Arial" w:hAnsi="Arial" w:cs="Arial"/>
                                <w:b/>
                                <w:sz w:val="20"/>
                                <w:szCs w:val="20"/>
                              </w:rPr>
                              <w:t>Micropiles surgically installed to clear existing utilities.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36" type="#_x0000_t202" style="position:absolute;left:0;text-align:left;margin-left:0;margin-top:.95pt;width:343.7pt;height:32.7pt;z-index:2516587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" stroked="f">
                <v:textbox>
                  <w:txbxContent>
                    <w:p w:rsidR="00E07759" w:rsidRPr="00F35507" w:rsidRDefault="00E07759" w:rsidP="00082BBE">
                      <w:pPr>
                        <w:rPr>
                          <w:rFonts w:ascii="Arial" w:hAnsi="Arial" w:cs="Arial"/>
                          <w:b/>
                          <w:sz w:val="20"/>
                          <w:szCs w:val="20"/>
                        </w:rPr>
                      </w:pPr>
                      <w:proofErr w:type="gramStart"/>
                      <w:r>
                        <w:rPr>
                          <w:rFonts w:ascii="Arial" w:hAnsi="Arial" w:cs="Arial"/>
                          <w:b/>
                          <w:sz w:val="20"/>
                          <w:szCs w:val="20"/>
                        </w:rPr>
                        <w:t xml:space="preserve">Figure </w:t>
                      </w:r>
                      <w:r w:rsidR="00BF273C">
                        <w:rPr>
                          <w:rFonts w:ascii="Arial" w:hAnsi="Arial" w:cs="Arial"/>
                          <w:b/>
                          <w:sz w:val="20"/>
                          <w:szCs w:val="20"/>
                        </w:rPr>
                        <w:t>11</w:t>
                      </w:r>
                      <w:r>
                        <w:rPr>
                          <w:rFonts w:ascii="Arial" w:hAnsi="Arial" w:cs="Arial"/>
                          <w:b/>
                          <w:sz w:val="20"/>
                          <w:szCs w:val="20"/>
                        </w:rPr>
                        <w:t>.</w:t>
                      </w:r>
                      <w:proofErr w:type="gramEnd"/>
                      <w:r>
                        <w:rPr>
                          <w:rFonts w:ascii="Arial" w:hAnsi="Arial" w:cs="Arial"/>
                          <w:b/>
                          <w:sz w:val="20"/>
                          <w:szCs w:val="20"/>
                        </w:rPr>
                        <w:t xml:space="preserve"> </w:t>
                      </w:r>
                      <w:r w:rsidR="00BF273C">
                        <w:rPr>
                          <w:rFonts w:ascii="Arial" w:hAnsi="Arial" w:cs="Arial"/>
                          <w:b/>
                          <w:sz w:val="20"/>
                          <w:szCs w:val="20"/>
                        </w:rPr>
                        <w:t>Micropiles surgically installed to clear existing utilities.</w:t>
                      </w:r>
                    </w:p>
                  </w:txbxContent>
                </v:textbox>
                <w10:wrap anchorx="page"/>
              </v:shape>
            </w:pict>
          </mc:Fallback>
        </mc:AlternateContent>
      </w:r>
    </w:p>
    <w:p w:rsidR="00E07759" w:rsidRDefault="00E07759" w:rsidP="000F3A70">
      <w:pPr>
        <w:jc w:val="both"/>
        <w:rPr>
          <w:rFonts w:ascii="Arial" w:hAnsi="Arial" w:cs="Arial"/>
          <w:sz w:val="22"/>
          <w:szCs w:val="22"/>
        </w:rPr>
      </w:pPr>
    </w:p>
    <w:p w:rsidR="00E07759" w:rsidRDefault="00E07759" w:rsidP="000F3A70">
      <w:pPr>
        <w:jc w:val="both"/>
        <w:rPr>
          <w:rFonts w:ascii="Arial" w:hAnsi="Arial" w:cs="Arial"/>
          <w:sz w:val="22"/>
          <w:szCs w:val="22"/>
        </w:rPr>
      </w:pPr>
    </w:p>
    <w:p w:rsidR="003B3C8B" w:rsidRDefault="003803A7" w:rsidP="00BF273C">
      <w:pPr>
        <w:jc w:val="center"/>
        <w:rPr>
          <w:rFonts w:ascii="Arial" w:hAnsi="Arial" w:cs="Arial"/>
          <w:sz w:val="22"/>
          <w:szCs w:val="22"/>
        </w:rPr>
      </w:pPr>
      <w:r>
        <w:rPr>
          <w:rFonts w:ascii="Arial" w:hAnsi="Arial" w:cs="Arial"/>
          <w:sz w:val="22"/>
          <w:szCs w:val="22"/>
        </w:rPr>
        <w:t>.</w:t>
      </w:r>
      <w:r w:rsidR="00BF273C">
        <w:rPr>
          <w:rFonts w:ascii="Arial" w:hAnsi="Arial" w:cs="Arial"/>
          <w:noProof/>
          <w:sz w:val="22"/>
          <w:szCs w:val="22"/>
        </w:rPr>
        <w:drawing>
          <wp:inline distT="0" distB="0" distL="0" distR="0">
            <wp:extent cx="4270850" cy="4572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 - Final Pile Layout Rev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70850" cy="4572000"/>
                    </a:xfrm>
                    <a:prstGeom prst="rect">
                      <a:avLst/>
                    </a:prstGeom>
                  </pic:spPr>
                </pic:pic>
              </a:graphicData>
            </a:graphic>
          </wp:inline>
        </w:drawing>
      </w:r>
    </w:p>
    <w:p w:rsidR="001A0F34" w:rsidRDefault="00BF273C" w:rsidP="000F3A70">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6160" behindDoc="0" locked="0" layoutInCell="1" allowOverlap="1" wp14:anchorId="4CD6B840" wp14:editId="64675693">
                <wp:simplePos x="0" y="0"/>
                <wp:positionH relativeFrom="page">
                  <wp:posOffset>1705610</wp:posOffset>
                </wp:positionH>
                <wp:positionV relativeFrom="paragraph">
                  <wp:posOffset>75829</wp:posOffset>
                </wp:positionV>
                <wp:extent cx="4364355" cy="415290"/>
                <wp:effectExtent l="0" t="0" r="0" b="3810"/>
                <wp:wrapNone/>
                <wp:docPr id="2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4355"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273C" w:rsidRPr="00F35507" w:rsidRDefault="00BF273C" w:rsidP="00BF273C">
                            <w:pPr>
                              <w:rPr>
                                <w:rFonts w:ascii="Arial" w:hAnsi="Arial" w:cs="Arial"/>
                                <w:b/>
                                <w:sz w:val="20"/>
                                <w:szCs w:val="20"/>
                              </w:rPr>
                            </w:pPr>
                            <w:r>
                              <w:rPr>
                                <w:rFonts w:ascii="Arial" w:hAnsi="Arial" w:cs="Arial"/>
                                <w:b/>
                                <w:sz w:val="20"/>
                                <w:szCs w:val="20"/>
                              </w:rPr>
                              <w:t>Figure 12. As-built arrangement of 73 micropiles including 5 additional piles installed to span utilities.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34.3pt;margin-top:5.95pt;width:343.65pt;height:32.7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" stroked="f">
                <v:textbox>
                  <w:txbxContent>
                    <w:p w:rsidR="00BF273C" w:rsidRPr="00F35507" w:rsidRDefault="00BF273C" w:rsidP="00BF273C">
                      <w:pPr>
                        <w:rPr>
                          <w:rFonts w:ascii="Arial" w:hAnsi="Arial" w:cs="Arial"/>
                          <w:b/>
                          <w:sz w:val="20"/>
                          <w:szCs w:val="20"/>
                        </w:rPr>
                      </w:pPr>
                      <w:proofErr w:type="gramStart"/>
                      <w:r>
                        <w:rPr>
                          <w:rFonts w:ascii="Arial" w:hAnsi="Arial" w:cs="Arial"/>
                          <w:b/>
                          <w:sz w:val="20"/>
                          <w:szCs w:val="20"/>
                        </w:rPr>
                        <w:t>Figure 1</w:t>
                      </w:r>
                      <w:r>
                        <w:rPr>
                          <w:rFonts w:ascii="Arial" w:hAnsi="Arial" w:cs="Arial"/>
                          <w:b/>
                          <w:sz w:val="20"/>
                          <w:szCs w:val="20"/>
                        </w:rPr>
                        <w:t>2</w:t>
                      </w:r>
                      <w:r>
                        <w:rPr>
                          <w:rFonts w:ascii="Arial" w:hAnsi="Arial" w:cs="Arial"/>
                          <w:b/>
                          <w:sz w:val="20"/>
                          <w:szCs w:val="20"/>
                        </w:rPr>
                        <w:t>.</w:t>
                      </w:r>
                      <w:proofErr w:type="gramEnd"/>
                      <w:r>
                        <w:rPr>
                          <w:rFonts w:ascii="Arial" w:hAnsi="Arial" w:cs="Arial"/>
                          <w:b/>
                          <w:sz w:val="20"/>
                          <w:szCs w:val="20"/>
                        </w:rPr>
                        <w:t xml:space="preserve"> </w:t>
                      </w:r>
                      <w:r>
                        <w:rPr>
                          <w:rFonts w:ascii="Arial" w:hAnsi="Arial" w:cs="Arial"/>
                          <w:b/>
                          <w:sz w:val="20"/>
                          <w:szCs w:val="20"/>
                        </w:rPr>
                        <w:t>As-built arrangement of 73 micropiles including 5 additional piles installed to span utilities</w:t>
                      </w:r>
                      <w:r>
                        <w:rPr>
                          <w:rFonts w:ascii="Arial" w:hAnsi="Arial" w:cs="Arial"/>
                          <w:b/>
                          <w:sz w:val="20"/>
                          <w:szCs w:val="20"/>
                        </w:rPr>
                        <w:t>.</w:t>
                      </w:r>
                    </w:p>
                  </w:txbxContent>
                </v:textbox>
                <w10:wrap anchorx="page"/>
              </v:shape>
            </w:pict>
          </mc:Fallback>
        </mc:AlternateContent>
      </w:r>
    </w:p>
    <w:p w:rsidR="00E07759" w:rsidRDefault="00E07759" w:rsidP="006718EB">
      <w:pPr>
        <w:jc w:val="center"/>
        <w:rPr>
          <w:rFonts w:ascii="Arial" w:hAnsi="Arial" w:cs="Arial"/>
          <w:sz w:val="22"/>
          <w:szCs w:val="22"/>
        </w:rPr>
      </w:pPr>
    </w:p>
    <w:p w:rsidR="00E07759" w:rsidRDefault="00E07759" w:rsidP="000F3A70">
      <w:pPr>
        <w:jc w:val="both"/>
        <w:rPr>
          <w:rFonts w:ascii="Arial" w:hAnsi="Arial" w:cs="Arial"/>
          <w:sz w:val="22"/>
          <w:szCs w:val="22"/>
        </w:rPr>
      </w:pPr>
    </w:p>
    <w:p w:rsidR="00021CBD" w:rsidRDefault="00021CBD" w:rsidP="000F3A70">
      <w:pPr>
        <w:jc w:val="both"/>
        <w:rPr>
          <w:rFonts w:ascii="Arial" w:hAnsi="Arial" w:cs="Arial"/>
          <w:sz w:val="22"/>
          <w:szCs w:val="22"/>
        </w:rPr>
      </w:pPr>
    </w:p>
    <w:p w:rsidR="00021CBD" w:rsidRDefault="00021CBD" w:rsidP="000F3A70">
      <w:pPr>
        <w:jc w:val="both"/>
        <w:rPr>
          <w:rFonts w:ascii="Arial" w:hAnsi="Arial" w:cs="Arial"/>
          <w:sz w:val="22"/>
          <w:szCs w:val="22"/>
        </w:rPr>
      </w:pPr>
    </w:p>
    <w:p w:rsidR="00021CBD" w:rsidRDefault="00021CBD" w:rsidP="000F3A70">
      <w:pPr>
        <w:jc w:val="both"/>
        <w:rPr>
          <w:rFonts w:ascii="Arial" w:hAnsi="Arial" w:cs="Arial"/>
          <w:sz w:val="22"/>
          <w:szCs w:val="22"/>
        </w:rPr>
      </w:pPr>
    </w:p>
    <w:p w:rsidR="00E1047D" w:rsidRDefault="00E1047D" w:rsidP="000F3A70">
      <w:pPr>
        <w:jc w:val="both"/>
        <w:rPr>
          <w:rFonts w:ascii="Arial" w:hAnsi="Arial" w:cs="Arial"/>
          <w:sz w:val="22"/>
          <w:szCs w:val="22"/>
        </w:rPr>
      </w:pPr>
      <w:r>
        <w:rPr>
          <w:rFonts w:ascii="Arial" w:hAnsi="Arial" w:cs="Arial"/>
          <w:sz w:val="22"/>
          <w:szCs w:val="22"/>
        </w:rPr>
        <w:t>Based on the as-built micropile configuration, some localized overloading of the piles was</w:t>
      </w:r>
      <w:r w:rsidR="009E7328">
        <w:rPr>
          <w:rFonts w:ascii="Arial" w:hAnsi="Arial" w:cs="Arial"/>
          <w:sz w:val="22"/>
          <w:szCs w:val="22"/>
        </w:rPr>
        <w:t xml:space="preserve"> anticipated due to longer</w:t>
      </w:r>
      <w:r w:rsidR="004C5DB8">
        <w:rPr>
          <w:rFonts w:ascii="Arial" w:hAnsi="Arial" w:cs="Arial"/>
          <w:sz w:val="22"/>
          <w:szCs w:val="22"/>
        </w:rPr>
        <w:t xml:space="preserve"> spans.  For example, working loads in the southeast quadrant were expected to reach 2.16 MN, a 22% overstress.  In the southwest quadrant, the overstress was less than 5%.  Based on the rigidity of the cap and the additional load-carrying capacity based on the load test results, the overstress was considered acceptable.</w:t>
      </w:r>
    </w:p>
    <w:p w:rsidR="00E1047D" w:rsidRDefault="00E1047D" w:rsidP="000F3A70">
      <w:pPr>
        <w:jc w:val="both"/>
        <w:rPr>
          <w:rFonts w:ascii="Arial" w:hAnsi="Arial" w:cs="Arial"/>
          <w:sz w:val="22"/>
          <w:szCs w:val="22"/>
        </w:rPr>
      </w:pPr>
    </w:p>
    <w:p w:rsidR="00E07759" w:rsidRDefault="006C774F" w:rsidP="000F3A70">
      <w:pPr>
        <w:jc w:val="both"/>
        <w:rPr>
          <w:rFonts w:ascii="Arial" w:hAnsi="Arial" w:cs="Arial"/>
          <w:sz w:val="22"/>
          <w:szCs w:val="22"/>
        </w:rPr>
      </w:pPr>
      <w:r>
        <w:rPr>
          <w:rFonts w:ascii="Arial" w:hAnsi="Arial" w:cs="Arial"/>
          <w:sz w:val="22"/>
          <w:szCs w:val="22"/>
        </w:rPr>
        <w:t xml:space="preserve">The ring beam pile cap </w:t>
      </w:r>
      <w:r w:rsidR="00CD6B1B">
        <w:rPr>
          <w:rFonts w:ascii="Arial" w:hAnsi="Arial" w:cs="Arial"/>
          <w:sz w:val="22"/>
          <w:szCs w:val="22"/>
        </w:rPr>
        <w:t xml:space="preserve">reinforcement and formwork </w:t>
      </w:r>
      <w:r>
        <w:rPr>
          <w:rFonts w:ascii="Arial" w:hAnsi="Arial" w:cs="Arial"/>
          <w:sz w:val="22"/>
          <w:szCs w:val="22"/>
        </w:rPr>
        <w:t xml:space="preserve">was constructed </w:t>
      </w:r>
      <w:r w:rsidR="00CD6B1B">
        <w:rPr>
          <w:rFonts w:ascii="Arial" w:hAnsi="Arial" w:cs="Arial"/>
          <w:sz w:val="22"/>
          <w:szCs w:val="22"/>
        </w:rPr>
        <w:t xml:space="preserve">and concrete placement occurred on 24 November 2009.  </w:t>
      </w:r>
      <w:r w:rsidR="00D37040">
        <w:rPr>
          <w:rFonts w:ascii="Arial" w:hAnsi="Arial" w:cs="Arial"/>
          <w:sz w:val="22"/>
          <w:szCs w:val="22"/>
        </w:rPr>
        <w:t xml:space="preserve">An in-progress photo of the reinforcement and formwork placement is shown in Figure 13.  </w:t>
      </w:r>
      <w:r w:rsidR="00CD6B1B">
        <w:rPr>
          <w:rFonts w:ascii="Arial" w:hAnsi="Arial" w:cs="Arial"/>
          <w:sz w:val="22"/>
          <w:szCs w:val="22"/>
        </w:rPr>
        <w:t>The design concrete strength of 34.5 MPa was reached in three days and a compressive strength of 41.4 MPa or higher was measured at seven days.</w:t>
      </w:r>
    </w:p>
    <w:p w:rsidR="006718EB" w:rsidRDefault="006718EB" w:rsidP="000F3A70">
      <w:pPr>
        <w:jc w:val="both"/>
        <w:rPr>
          <w:rFonts w:ascii="Arial" w:hAnsi="Arial" w:cs="Arial"/>
          <w:sz w:val="22"/>
          <w:szCs w:val="22"/>
        </w:rPr>
      </w:pPr>
    </w:p>
    <w:p w:rsidR="00D37040" w:rsidRDefault="00D37040" w:rsidP="00D37040">
      <w:pPr>
        <w:jc w:val="center"/>
        <w:rPr>
          <w:rFonts w:ascii="Arial" w:hAnsi="Arial" w:cs="Arial"/>
          <w:sz w:val="22"/>
          <w:szCs w:val="22"/>
        </w:rPr>
      </w:pPr>
      <w:r>
        <w:rPr>
          <w:rFonts w:ascii="Arial" w:hAnsi="Arial" w:cs="Arial"/>
          <w:noProof/>
          <w:sz w:val="22"/>
          <w:szCs w:val="22"/>
        </w:rPr>
        <w:drawing>
          <wp:inline distT="0" distB="0" distL="0" distR="0">
            <wp:extent cx="3657600" cy="2743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nforcing Stee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rsidR="00D37040" w:rsidRDefault="00D37040" w:rsidP="00D37040">
      <w:pPr>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8208" behindDoc="0" locked="0" layoutInCell="1" allowOverlap="1" wp14:anchorId="082E22F0" wp14:editId="6CFF0389">
                <wp:simplePos x="0" y="0"/>
                <wp:positionH relativeFrom="page">
                  <wp:posOffset>1268994</wp:posOffset>
                </wp:positionH>
                <wp:positionV relativeFrom="paragraph">
                  <wp:posOffset>153670</wp:posOffset>
                </wp:positionV>
                <wp:extent cx="5106838" cy="415290"/>
                <wp:effectExtent l="0" t="0" r="0" b="3810"/>
                <wp:wrapNone/>
                <wp:docPr id="28"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838"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37040" w:rsidRPr="00F35507" w:rsidRDefault="00D37040" w:rsidP="00D37040">
                            <w:pPr>
                              <w:rPr>
                                <w:rFonts w:ascii="Arial" w:hAnsi="Arial" w:cs="Arial"/>
                                <w:b/>
                                <w:sz w:val="20"/>
                                <w:szCs w:val="20"/>
                              </w:rPr>
                            </w:pPr>
                            <w:r>
                              <w:rPr>
                                <w:rFonts w:ascii="Arial" w:hAnsi="Arial" w:cs="Arial"/>
                                <w:b/>
                                <w:sz w:val="20"/>
                                <w:szCs w:val="20"/>
                              </w:rPr>
                              <w:t>Figure 13. Placement of bottom mat of reinforcing steel and concrete formwork.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99.9pt;margin-top:12.1pt;width:402.1pt;height:32.7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ukMiQIAABo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" stroked="f">
                <v:textbox>
                  <w:txbxContent>
                    <w:p w:rsidR="00D37040" w:rsidRPr="00F35507" w:rsidRDefault="00D37040" w:rsidP="00D37040">
                      <w:pPr>
                        <w:rPr>
                          <w:rFonts w:ascii="Arial" w:hAnsi="Arial" w:cs="Arial"/>
                          <w:b/>
                          <w:sz w:val="20"/>
                          <w:szCs w:val="20"/>
                        </w:rPr>
                      </w:pPr>
                      <w:proofErr w:type="gramStart"/>
                      <w:r>
                        <w:rPr>
                          <w:rFonts w:ascii="Arial" w:hAnsi="Arial" w:cs="Arial"/>
                          <w:b/>
                          <w:sz w:val="20"/>
                          <w:szCs w:val="20"/>
                        </w:rPr>
                        <w:t>Figure 1</w:t>
                      </w:r>
                      <w:r>
                        <w:rPr>
                          <w:rFonts w:ascii="Arial" w:hAnsi="Arial" w:cs="Arial"/>
                          <w:b/>
                          <w:sz w:val="20"/>
                          <w:szCs w:val="20"/>
                        </w:rPr>
                        <w:t>3</w:t>
                      </w:r>
                      <w:r>
                        <w:rPr>
                          <w:rFonts w:ascii="Arial" w:hAnsi="Arial" w:cs="Arial"/>
                          <w:b/>
                          <w:sz w:val="20"/>
                          <w:szCs w:val="20"/>
                        </w:rPr>
                        <w:t>.</w:t>
                      </w:r>
                      <w:proofErr w:type="gramEnd"/>
                      <w:r>
                        <w:rPr>
                          <w:rFonts w:ascii="Arial" w:hAnsi="Arial" w:cs="Arial"/>
                          <w:b/>
                          <w:sz w:val="20"/>
                          <w:szCs w:val="20"/>
                        </w:rPr>
                        <w:t xml:space="preserve"> </w:t>
                      </w:r>
                      <w:proofErr w:type="gramStart"/>
                      <w:r>
                        <w:rPr>
                          <w:rFonts w:ascii="Arial" w:hAnsi="Arial" w:cs="Arial"/>
                          <w:b/>
                          <w:sz w:val="20"/>
                          <w:szCs w:val="20"/>
                        </w:rPr>
                        <w:t>Placement of bottom mat of reinforcing steel and concrete formwork</w:t>
                      </w:r>
                      <w:r>
                        <w:rPr>
                          <w:rFonts w:ascii="Arial" w:hAnsi="Arial" w:cs="Arial"/>
                          <w:b/>
                          <w:sz w:val="20"/>
                          <w:szCs w:val="20"/>
                        </w:rPr>
                        <w:t>.</w:t>
                      </w:r>
                      <w:proofErr w:type="gramEnd"/>
                    </w:p>
                  </w:txbxContent>
                </v:textbox>
                <w10:wrap anchorx="page"/>
              </v:shape>
            </w:pict>
          </mc:Fallback>
        </mc:AlternateContent>
      </w:r>
    </w:p>
    <w:p w:rsidR="00D37040" w:rsidRDefault="00D37040" w:rsidP="00D37040">
      <w:pPr>
        <w:jc w:val="center"/>
        <w:rPr>
          <w:rFonts w:ascii="Arial" w:hAnsi="Arial" w:cs="Arial"/>
          <w:sz w:val="22"/>
          <w:szCs w:val="22"/>
        </w:rPr>
      </w:pPr>
    </w:p>
    <w:p w:rsidR="00D37040" w:rsidRDefault="00D37040" w:rsidP="00D37040">
      <w:pPr>
        <w:jc w:val="center"/>
        <w:rPr>
          <w:rFonts w:ascii="Arial" w:hAnsi="Arial" w:cs="Arial"/>
          <w:sz w:val="22"/>
          <w:szCs w:val="22"/>
        </w:rPr>
      </w:pPr>
    </w:p>
    <w:p w:rsidR="00D37040" w:rsidRDefault="00D37040" w:rsidP="000F3A70">
      <w:pPr>
        <w:jc w:val="both"/>
        <w:rPr>
          <w:rFonts w:ascii="Arial" w:hAnsi="Arial" w:cs="Arial"/>
          <w:sz w:val="22"/>
          <w:szCs w:val="22"/>
        </w:rPr>
      </w:pPr>
    </w:p>
    <w:p w:rsidR="00D37040" w:rsidRDefault="00D37040" w:rsidP="000F3A70">
      <w:pPr>
        <w:jc w:val="both"/>
        <w:rPr>
          <w:rFonts w:ascii="Arial" w:hAnsi="Arial" w:cs="Arial"/>
          <w:sz w:val="22"/>
          <w:szCs w:val="22"/>
        </w:rPr>
      </w:pPr>
    </w:p>
    <w:p w:rsidR="006718EB" w:rsidRDefault="002146D4" w:rsidP="006718EB">
      <w:pPr>
        <w:jc w:val="both"/>
        <w:rPr>
          <w:rFonts w:ascii="Arial" w:hAnsi="Arial" w:cs="Arial"/>
          <w:b/>
          <w:sz w:val="22"/>
          <w:szCs w:val="22"/>
        </w:rPr>
      </w:pPr>
      <w:r>
        <w:rPr>
          <w:rFonts w:ascii="Arial" w:hAnsi="Arial" w:cs="Arial"/>
          <w:b/>
          <w:sz w:val="22"/>
          <w:szCs w:val="22"/>
        </w:rPr>
        <w:t>PERFORMANCE OF THE RING CRANE FOUNDATION</w:t>
      </w:r>
    </w:p>
    <w:p w:rsidR="00CD6B1B" w:rsidRDefault="00CD6B1B" w:rsidP="006718EB">
      <w:pPr>
        <w:jc w:val="both"/>
        <w:rPr>
          <w:rFonts w:ascii="Arial" w:hAnsi="Arial" w:cs="Arial"/>
          <w:sz w:val="22"/>
          <w:szCs w:val="22"/>
        </w:rPr>
      </w:pPr>
    </w:p>
    <w:p w:rsidR="00667859" w:rsidRDefault="00CD6B1B" w:rsidP="006718EB">
      <w:pPr>
        <w:jc w:val="both"/>
        <w:rPr>
          <w:rFonts w:ascii="Arial" w:hAnsi="Arial" w:cs="Arial"/>
          <w:sz w:val="22"/>
          <w:szCs w:val="22"/>
        </w:rPr>
      </w:pPr>
      <w:r>
        <w:rPr>
          <w:rFonts w:ascii="Arial" w:hAnsi="Arial" w:cs="Arial"/>
          <w:sz w:val="22"/>
          <w:szCs w:val="22"/>
        </w:rPr>
        <w:t xml:space="preserve">The Mammoet 1800 metric tonne ring crane was assembled during December 2009 and January 2010.  No issues were encountered with pile cap and foundation performance during the initial construction.  </w:t>
      </w:r>
      <w:r w:rsidR="00D37040">
        <w:rPr>
          <w:rFonts w:ascii="Arial" w:hAnsi="Arial" w:cs="Arial"/>
          <w:sz w:val="22"/>
          <w:szCs w:val="22"/>
        </w:rPr>
        <w:t xml:space="preserve">During assembly and operation of the crane, on-board instrumentation </w:t>
      </w:r>
      <w:r w:rsidR="00E1047D">
        <w:rPr>
          <w:rFonts w:ascii="Arial" w:hAnsi="Arial" w:cs="Arial"/>
          <w:sz w:val="22"/>
          <w:szCs w:val="22"/>
        </w:rPr>
        <w:t xml:space="preserve">did not indicate any deformations that were out of the range of safe operation.  Active crane use began in February 2010 and continued until late May 2010.  Figure 14 shows a photo of the ring crane during operation at the end of February 2010.  </w:t>
      </w:r>
      <w:r w:rsidR="00D37040">
        <w:rPr>
          <w:rFonts w:ascii="Arial" w:hAnsi="Arial" w:cs="Arial"/>
          <w:sz w:val="22"/>
          <w:szCs w:val="22"/>
        </w:rPr>
        <w:t>The crane was dismantled during the period from May to June 2010; the foundation</w:t>
      </w:r>
      <w:r w:rsidR="00E1047D">
        <w:rPr>
          <w:rFonts w:ascii="Arial" w:hAnsi="Arial" w:cs="Arial"/>
          <w:sz w:val="22"/>
          <w:szCs w:val="22"/>
        </w:rPr>
        <w:t>, including the micropiles,</w:t>
      </w:r>
      <w:r w:rsidR="00D37040">
        <w:rPr>
          <w:rFonts w:ascii="Arial" w:hAnsi="Arial" w:cs="Arial"/>
          <w:sz w:val="22"/>
          <w:szCs w:val="22"/>
        </w:rPr>
        <w:t xml:space="preserve"> was demolished in June 2010.</w:t>
      </w:r>
    </w:p>
    <w:p w:rsidR="00F935B6" w:rsidRDefault="00F935B6" w:rsidP="006718EB">
      <w:pPr>
        <w:jc w:val="both"/>
        <w:rPr>
          <w:rFonts w:ascii="Arial" w:hAnsi="Arial" w:cs="Arial"/>
          <w:sz w:val="22"/>
          <w:szCs w:val="22"/>
        </w:rPr>
      </w:pPr>
    </w:p>
    <w:p w:rsidR="00F935B6" w:rsidRDefault="00F935B6" w:rsidP="00F935B6">
      <w:pPr>
        <w:jc w:val="center"/>
        <w:rPr>
          <w:rFonts w:ascii="Arial" w:hAnsi="Arial" w:cs="Arial"/>
          <w:sz w:val="22"/>
          <w:szCs w:val="22"/>
        </w:rPr>
      </w:pPr>
      <w:r>
        <w:rPr>
          <w:rFonts w:ascii="Arial" w:hAnsi="Arial" w:cs="Arial"/>
          <w:noProof/>
          <w:sz w:val="22"/>
          <w:szCs w:val="22"/>
        </w:rPr>
        <w:lastRenderedPageBreak/>
        <w:drawing>
          <wp:inline distT="0" distB="0" distL="0" distR="0" wp14:anchorId="0777E85C" wp14:editId="1E19B8FD">
            <wp:extent cx="3352800" cy="7543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4 - Crane Operatio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52800" cy="7543800"/>
                    </a:xfrm>
                    <a:prstGeom prst="rect">
                      <a:avLst/>
                    </a:prstGeom>
                  </pic:spPr>
                </pic:pic>
              </a:graphicData>
            </a:graphic>
          </wp:inline>
        </w:drawing>
      </w:r>
    </w:p>
    <w:p w:rsidR="00D65039" w:rsidRDefault="00F935B6" w:rsidP="000F3A70">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80256" behindDoc="0" locked="0" layoutInCell="1" allowOverlap="1" wp14:anchorId="5EB92CE3" wp14:editId="00FBDFA1">
                <wp:simplePos x="0" y="0"/>
                <wp:positionH relativeFrom="page">
                  <wp:posOffset>1322070</wp:posOffset>
                </wp:positionH>
                <wp:positionV relativeFrom="paragraph">
                  <wp:posOffset>77166</wp:posOffset>
                </wp:positionV>
                <wp:extent cx="5106670" cy="415290"/>
                <wp:effectExtent l="0" t="0" r="0" b="3810"/>
                <wp:wrapNone/>
                <wp:docPr id="3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67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5B6" w:rsidRPr="00F35507" w:rsidRDefault="00F935B6" w:rsidP="00F935B6">
                            <w:pPr>
                              <w:rPr>
                                <w:rFonts w:ascii="Arial" w:hAnsi="Arial" w:cs="Arial"/>
                                <w:b/>
                                <w:sz w:val="20"/>
                                <w:szCs w:val="20"/>
                              </w:rPr>
                            </w:pPr>
                            <w:r>
                              <w:rPr>
                                <w:rFonts w:ascii="Arial" w:hAnsi="Arial" w:cs="Arial"/>
                                <w:b/>
                                <w:sz w:val="20"/>
                                <w:szCs w:val="20"/>
                              </w:rPr>
                              <w:t>Figure 14. Mammoet PTC ring crane in operation, supported by the value-engineered micropile foundation.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104.1pt;margin-top:6.1pt;width:402.1pt;height:32.7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" stroked="f">
                <v:textbox>
                  <w:txbxContent>
                    <w:p w:rsidR="00F935B6" w:rsidRPr="00F35507" w:rsidRDefault="00F935B6" w:rsidP="00F935B6">
                      <w:pPr>
                        <w:rPr>
                          <w:rFonts w:ascii="Arial" w:hAnsi="Arial" w:cs="Arial"/>
                          <w:b/>
                          <w:sz w:val="20"/>
                          <w:szCs w:val="20"/>
                        </w:rPr>
                      </w:pPr>
                      <w:proofErr w:type="gramStart"/>
                      <w:r>
                        <w:rPr>
                          <w:rFonts w:ascii="Arial" w:hAnsi="Arial" w:cs="Arial"/>
                          <w:b/>
                          <w:sz w:val="20"/>
                          <w:szCs w:val="20"/>
                        </w:rPr>
                        <w:t>Figure 1</w:t>
                      </w:r>
                      <w:r>
                        <w:rPr>
                          <w:rFonts w:ascii="Arial" w:hAnsi="Arial" w:cs="Arial"/>
                          <w:b/>
                          <w:sz w:val="20"/>
                          <w:szCs w:val="20"/>
                        </w:rPr>
                        <w:t>4</w:t>
                      </w:r>
                      <w:r>
                        <w:rPr>
                          <w:rFonts w:ascii="Arial" w:hAnsi="Arial" w:cs="Arial"/>
                          <w:b/>
                          <w:sz w:val="20"/>
                          <w:szCs w:val="20"/>
                        </w:rPr>
                        <w:t>.</w:t>
                      </w:r>
                      <w:proofErr w:type="gramEnd"/>
                      <w:r>
                        <w:rPr>
                          <w:rFonts w:ascii="Arial" w:hAnsi="Arial" w:cs="Arial"/>
                          <w:b/>
                          <w:sz w:val="20"/>
                          <w:szCs w:val="20"/>
                        </w:rPr>
                        <w:t xml:space="preserve"> </w:t>
                      </w:r>
                      <w:proofErr w:type="spellStart"/>
                      <w:r>
                        <w:rPr>
                          <w:rFonts w:ascii="Arial" w:hAnsi="Arial" w:cs="Arial"/>
                          <w:b/>
                          <w:sz w:val="20"/>
                          <w:szCs w:val="20"/>
                        </w:rPr>
                        <w:t>Mammoet</w:t>
                      </w:r>
                      <w:proofErr w:type="spellEnd"/>
                      <w:r>
                        <w:rPr>
                          <w:rFonts w:ascii="Arial" w:hAnsi="Arial" w:cs="Arial"/>
                          <w:b/>
                          <w:sz w:val="20"/>
                          <w:szCs w:val="20"/>
                        </w:rPr>
                        <w:t xml:space="preserve"> PTC ring crane in operation, supported by the value-engineered micropile foundation</w:t>
                      </w:r>
                      <w:r>
                        <w:rPr>
                          <w:rFonts w:ascii="Arial" w:hAnsi="Arial" w:cs="Arial"/>
                          <w:b/>
                          <w:sz w:val="20"/>
                          <w:szCs w:val="20"/>
                        </w:rPr>
                        <w:t>.</w:t>
                      </w:r>
                    </w:p>
                  </w:txbxContent>
                </v:textbox>
                <w10:wrap anchorx="page"/>
              </v:shape>
            </w:pict>
          </mc:Fallback>
        </mc:AlternateContent>
      </w:r>
    </w:p>
    <w:p w:rsidR="00F935B6" w:rsidRDefault="00F935B6" w:rsidP="000F3A70">
      <w:pPr>
        <w:jc w:val="both"/>
        <w:rPr>
          <w:rFonts w:ascii="Arial" w:hAnsi="Arial" w:cs="Arial"/>
          <w:sz w:val="22"/>
          <w:szCs w:val="22"/>
        </w:rPr>
      </w:pPr>
    </w:p>
    <w:p w:rsidR="00F935B6" w:rsidRDefault="00F935B6" w:rsidP="000F3A70">
      <w:pPr>
        <w:jc w:val="both"/>
        <w:rPr>
          <w:rFonts w:ascii="Arial" w:hAnsi="Arial" w:cs="Arial"/>
          <w:sz w:val="22"/>
          <w:szCs w:val="22"/>
        </w:rPr>
      </w:pPr>
    </w:p>
    <w:p w:rsidR="00F935B6" w:rsidRPr="003D38E5" w:rsidRDefault="00F935B6" w:rsidP="000F3A70">
      <w:pPr>
        <w:jc w:val="both"/>
        <w:rPr>
          <w:rFonts w:ascii="Arial" w:hAnsi="Arial" w:cs="Arial"/>
          <w:sz w:val="22"/>
          <w:szCs w:val="22"/>
        </w:rPr>
      </w:pPr>
    </w:p>
    <w:p w:rsidR="007E5000" w:rsidRDefault="007E5000" w:rsidP="000F3A70">
      <w:pPr>
        <w:jc w:val="both"/>
        <w:rPr>
          <w:rFonts w:ascii="Arial" w:hAnsi="Arial" w:cs="Arial"/>
          <w:b/>
          <w:sz w:val="22"/>
          <w:szCs w:val="22"/>
        </w:rPr>
      </w:pPr>
      <w:r>
        <w:rPr>
          <w:rFonts w:ascii="Arial" w:hAnsi="Arial" w:cs="Arial"/>
          <w:b/>
          <w:sz w:val="22"/>
          <w:szCs w:val="22"/>
        </w:rPr>
        <w:lastRenderedPageBreak/>
        <w:t>CONCLUSIONS</w:t>
      </w:r>
    </w:p>
    <w:p w:rsidR="00395144" w:rsidRPr="00D65039" w:rsidRDefault="004C5DB8" w:rsidP="000F3A70">
      <w:pPr>
        <w:jc w:val="both"/>
        <w:rPr>
          <w:rFonts w:ascii="Arial" w:hAnsi="Arial" w:cs="Arial"/>
          <w:sz w:val="22"/>
          <w:szCs w:val="22"/>
        </w:rPr>
      </w:pPr>
      <w:r>
        <w:rPr>
          <w:rFonts w:ascii="Arial" w:hAnsi="Arial" w:cs="Arial"/>
          <w:sz w:val="22"/>
          <w:szCs w:val="22"/>
        </w:rPr>
        <w:br/>
        <w:t>This case history demonstrates the significant advantages that micropiles had over larger diameter drilled shaft foundations for support of a heavily loaded ring crane in difficult conditions.  The micropile alternative, with a replaceme</w:t>
      </w:r>
      <w:r w:rsidR="001B075C">
        <w:rPr>
          <w:rFonts w:ascii="Arial" w:hAnsi="Arial" w:cs="Arial"/>
          <w:sz w:val="22"/>
          <w:szCs w:val="22"/>
        </w:rPr>
        <w:t>nt ratio of slightly more than 2-to-1</w:t>
      </w:r>
      <w:r>
        <w:rPr>
          <w:rFonts w:ascii="Arial" w:hAnsi="Arial" w:cs="Arial"/>
          <w:sz w:val="22"/>
          <w:szCs w:val="22"/>
        </w:rPr>
        <w:t xml:space="preserve"> over drilled shafts, offered the ability to </w:t>
      </w:r>
      <w:r w:rsidR="001B075C">
        <w:rPr>
          <w:rFonts w:ascii="Arial" w:hAnsi="Arial" w:cs="Arial"/>
          <w:sz w:val="22"/>
          <w:szCs w:val="22"/>
        </w:rPr>
        <w:t>adapt to the complex buried utility system, develop very high working loads in a limited cross section within weak limestone rocks, reduce the concrete cap thickness, and accelerate schedule.  A system of 68 micropiles, with a 1.78 MN working load each, were designed to support a Mammoet PTC 1800 metric tonne ring crane exerting a foundation load of 96.51 MN, not including the dead load of a ring beam pile cap.  Micropile locations were established to span over buried utilities and with the understanding that adjustments or near-</w:t>
      </w:r>
      <w:r w:rsidR="00F935B6">
        <w:rPr>
          <w:rFonts w:ascii="Arial" w:hAnsi="Arial" w:cs="Arial"/>
          <w:sz w:val="22"/>
          <w:szCs w:val="22"/>
        </w:rPr>
        <w:t>surgical</w:t>
      </w:r>
      <w:r w:rsidR="001B075C">
        <w:rPr>
          <w:rFonts w:ascii="Arial" w:hAnsi="Arial" w:cs="Arial"/>
          <w:sz w:val="22"/>
          <w:szCs w:val="22"/>
        </w:rPr>
        <w:t xml:space="preserve"> installation were possible; this is very difficult for large-diameter foundations like drilled shafts.  Extension of the micropile casing down to the stable Avon Park dolomitic limestone allowed for the development of load transfer within a competent stratum that did not degrade during rotary drilling.  </w:t>
      </w:r>
      <w:r w:rsidR="00F935B6">
        <w:rPr>
          <w:rFonts w:ascii="Arial" w:hAnsi="Arial" w:cs="Arial"/>
          <w:sz w:val="22"/>
          <w:szCs w:val="22"/>
        </w:rPr>
        <w:t>Measurements during the compression load test indicated that the unit bond stress selected for preliminary design, based on previous tension load tests at the plant site, were very conservative.  Given the time to revise our design and submit it for approval, reductions in rock socket length of up to 3 m would have been feasible.  A total of 73 production micropiles, over 31 m long each, were installed in a period of less than 20 calendar days with no quality control issues.  The crane and micropile-supported foundation, only in operation for about 4 months, performed well.</w:t>
      </w:r>
    </w:p>
    <w:p w:rsidR="00D65039" w:rsidRPr="009B12C9" w:rsidRDefault="00D65039" w:rsidP="000F3A70">
      <w:pPr>
        <w:jc w:val="both"/>
        <w:rPr>
          <w:rFonts w:ascii="Arial" w:hAnsi="Arial" w:cs="Arial"/>
          <w:b/>
          <w:sz w:val="22"/>
          <w:szCs w:val="22"/>
        </w:rPr>
      </w:pPr>
    </w:p>
    <w:p w:rsidR="003526C9" w:rsidRDefault="003526C9" w:rsidP="000F3A70">
      <w:pPr>
        <w:jc w:val="both"/>
        <w:rPr>
          <w:rFonts w:ascii="Arial" w:hAnsi="Arial" w:cs="Arial"/>
          <w:b/>
          <w:sz w:val="22"/>
          <w:szCs w:val="22"/>
        </w:rPr>
      </w:pPr>
      <w:r w:rsidRPr="009B12C9">
        <w:rPr>
          <w:rFonts w:ascii="Arial" w:hAnsi="Arial" w:cs="Arial"/>
          <w:b/>
          <w:sz w:val="22"/>
          <w:szCs w:val="22"/>
        </w:rPr>
        <w:t>ACKNOWLEDGEMENTS</w:t>
      </w:r>
    </w:p>
    <w:p w:rsidR="00A2045E" w:rsidRPr="009B12C9" w:rsidRDefault="00A2045E" w:rsidP="000F3A70">
      <w:pPr>
        <w:jc w:val="both"/>
        <w:rPr>
          <w:rFonts w:ascii="Arial" w:hAnsi="Arial" w:cs="Arial"/>
          <w:b/>
          <w:sz w:val="22"/>
          <w:szCs w:val="22"/>
        </w:rPr>
      </w:pPr>
    </w:p>
    <w:p w:rsidR="00D06AAD" w:rsidRPr="009B12C9" w:rsidRDefault="006206B4" w:rsidP="000F3A70">
      <w:pPr>
        <w:jc w:val="both"/>
        <w:rPr>
          <w:rFonts w:ascii="Arial" w:hAnsi="Arial" w:cs="Arial"/>
          <w:sz w:val="22"/>
          <w:szCs w:val="22"/>
        </w:rPr>
      </w:pPr>
      <w:r>
        <w:rPr>
          <w:rFonts w:ascii="Arial" w:hAnsi="Arial" w:cs="Arial"/>
          <w:sz w:val="22"/>
          <w:szCs w:val="22"/>
        </w:rPr>
        <w:t xml:space="preserve">Moretrench American Corporation was the general contractor for this crane foundation project and </w:t>
      </w:r>
      <w:r w:rsidR="002638B4">
        <w:rPr>
          <w:rFonts w:ascii="Arial" w:hAnsi="Arial" w:cs="Arial"/>
          <w:sz w:val="22"/>
          <w:szCs w:val="22"/>
        </w:rPr>
        <w:t xml:space="preserve">their design consultant was </w:t>
      </w:r>
      <w:r>
        <w:rPr>
          <w:rFonts w:ascii="Arial" w:hAnsi="Arial" w:cs="Arial"/>
          <w:sz w:val="22"/>
          <w:szCs w:val="22"/>
        </w:rPr>
        <w:t>Civil and Structural Engineers, Inc. of Lafayette, LA</w:t>
      </w:r>
      <w:r w:rsidR="00D06AAD">
        <w:rPr>
          <w:rFonts w:ascii="Arial" w:hAnsi="Arial" w:cs="Arial"/>
          <w:sz w:val="22"/>
          <w:szCs w:val="22"/>
        </w:rPr>
        <w:t xml:space="preserve">.  </w:t>
      </w:r>
      <w:r w:rsidR="00A2045E">
        <w:rPr>
          <w:rFonts w:ascii="Arial" w:hAnsi="Arial" w:cs="Arial"/>
          <w:sz w:val="22"/>
          <w:szCs w:val="22"/>
        </w:rPr>
        <w:t xml:space="preserve">Many thanks go to Moretrench field engineering and skilled labor personnel for their efforts in </w:t>
      </w:r>
      <w:r w:rsidR="00D06AAD">
        <w:rPr>
          <w:rFonts w:ascii="Arial" w:hAnsi="Arial" w:cs="Arial"/>
          <w:sz w:val="22"/>
          <w:szCs w:val="22"/>
        </w:rPr>
        <w:t xml:space="preserve">constructing these micropiles and </w:t>
      </w:r>
      <w:r w:rsidR="00A2045E">
        <w:rPr>
          <w:rFonts w:ascii="Arial" w:hAnsi="Arial" w:cs="Arial"/>
          <w:sz w:val="22"/>
          <w:szCs w:val="22"/>
        </w:rPr>
        <w:t>conducting the load tests with great professional skill and care.  The author</w:t>
      </w:r>
      <w:r w:rsidR="00D06AAD">
        <w:rPr>
          <w:rFonts w:ascii="Arial" w:hAnsi="Arial" w:cs="Arial"/>
          <w:sz w:val="22"/>
          <w:szCs w:val="22"/>
        </w:rPr>
        <w:t>s also wish</w:t>
      </w:r>
      <w:r w:rsidR="00A2045E">
        <w:rPr>
          <w:rFonts w:ascii="Arial" w:hAnsi="Arial" w:cs="Arial"/>
          <w:sz w:val="22"/>
          <w:szCs w:val="22"/>
        </w:rPr>
        <w:t xml:space="preserve"> to thank the executive management of </w:t>
      </w:r>
      <w:r>
        <w:rPr>
          <w:rFonts w:ascii="Arial" w:hAnsi="Arial" w:cs="Arial"/>
          <w:sz w:val="22"/>
          <w:szCs w:val="22"/>
        </w:rPr>
        <w:t>Moretrench</w:t>
      </w:r>
      <w:r w:rsidR="00A2045E">
        <w:rPr>
          <w:rFonts w:ascii="Arial" w:hAnsi="Arial" w:cs="Arial"/>
          <w:sz w:val="22"/>
          <w:szCs w:val="22"/>
        </w:rPr>
        <w:t xml:space="preserve"> </w:t>
      </w:r>
      <w:r>
        <w:rPr>
          <w:rFonts w:ascii="Arial" w:hAnsi="Arial" w:cs="Arial"/>
          <w:sz w:val="22"/>
          <w:szCs w:val="22"/>
        </w:rPr>
        <w:t xml:space="preserve">and Geosyntec Consultants </w:t>
      </w:r>
      <w:r w:rsidR="00A2045E">
        <w:rPr>
          <w:rFonts w:ascii="Arial" w:hAnsi="Arial" w:cs="Arial"/>
          <w:sz w:val="22"/>
          <w:szCs w:val="22"/>
        </w:rPr>
        <w:t>for supporting internal research and development efforts for the purpose of advancing the state of the art in micropile analysis</w:t>
      </w:r>
      <w:r>
        <w:rPr>
          <w:rFonts w:ascii="Arial" w:hAnsi="Arial" w:cs="Arial"/>
          <w:sz w:val="22"/>
          <w:szCs w:val="22"/>
        </w:rPr>
        <w:t xml:space="preserve">, </w:t>
      </w:r>
      <w:r w:rsidR="00657F3C">
        <w:rPr>
          <w:rFonts w:ascii="Arial" w:hAnsi="Arial" w:cs="Arial"/>
          <w:sz w:val="22"/>
          <w:szCs w:val="22"/>
        </w:rPr>
        <w:t>understanding</w:t>
      </w:r>
      <w:r>
        <w:rPr>
          <w:rFonts w:ascii="Arial" w:hAnsi="Arial" w:cs="Arial"/>
          <w:sz w:val="22"/>
          <w:szCs w:val="22"/>
        </w:rPr>
        <w:t>, and innovative use</w:t>
      </w:r>
      <w:r w:rsidR="00A2045E">
        <w:rPr>
          <w:rFonts w:ascii="Arial" w:hAnsi="Arial" w:cs="Arial"/>
          <w:sz w:val="22"/>
          <w:szCs w:val="22"/>
        </w:rPr>
        <w:t>.</w:t>
      </w:r>
    </w:p>
    <w:p w:rsidR="006206B4" w:rsidRDefault="006206B4">
      <w:pPr>
        <w:rPr>
          <w:rFonts w:ascii="Arial" w:hAnsi="Arial" w:cs="Arial"/>
          <w:sz w:val="22"/>
          <w:szCs w:val="22"/>
        </w:rPr>
      </w:pPr>
      <w:bookmarkStart w:id="2" w:name="_GoBack"/>
      <w:bookmarkEnd w:id="2"/>
    </w:p>
    <w:p w:rsidR="004B20D6" w:rsidRDefault="004B20D6">
      <w:pPr>
        <w:rPr>
          <w:rFonts w:ascii="Arial" w:hAnsi="Arial" w:cs="Arial"/>
          <w:sz w:val="22"/>
          <w:szCs w:val="22"/>
        </w:rPr>
      </w:pPr>
    </w:p>
    <w:p w:rsidR="003526C9" w:rsidRPr="009B12C9" w:rsidRDefault="003526C9" w:rsidP="000F3A70">
      <w:pPr>
        <w:jc w:val="both"/>
        <w:rPr>
          <w:rFonts w:ascii="Arial" w:hAnsi="Arial" w:cs="Arial"/>
          <w:b/>
          <w:sz w:val="22"/>
          <w:szCs w:val="22"/>
        </w:rPr>
      </w:pPr>
      <w:r w:rsidRPr="009B12C9">
        <w:rPr>
          <w:rFonts w:ascii="Arial" w:hAnsi="Arial" w:cs="Arial"/>
          <w:b/>
          <w:sz w:val="22"/>
          <w:szCs w:val="22"/>
        </w:rPr>
        <w:t>REFERENCES</w:t>
      </w:r>
    </w:p>
    <w:p w:rsidR="007C09AC" w:rsidRPr="009B12C9" w:rsidRDefault="007C09AC" w:rsidP="000F3A70">
      <w:pPr>
        <w:jc w:val="both"/>
        <w:rPr>
          <w:rFonts w:ascii="Arial" w:hAnsi="Arial" w:cs="Arial"/>
          <w:sz w:val="22"/>
          <w:szCs w:val="22"/>
        </w:rPr>
      </w:pPr>
    </w:p>
    <w:p w:rsidR="001642A2" w:rsidRPr="001642A2" w:rsidRDefault="001642A2" w:rsidP="001642A2">
      <w:pPr>
        <w:jc w:val="both"/>
        <w:rPr>
          <w:rFonts w:ascii="Arial" w:hAnsi="Arial" w:cs="Arial"/>
          <w:iCs/>
          <w:sz w:val="22"/>
          <w:szCs w:val="22"/>
        </w:rPr>
      </w:pPr>
      <w:r w:rsidRPr="001642A2">
        <w:rPr>
          <w:rFonts w:ascii="Arial" w:hAnsi="Arial" w:cs="Arial"/>
          <w:iCs/>
          <w:sz w:val="22"/>
          <w:szCs w:val="22"/>
        </w:rPr>
        <w:t xml:space="preserve">Bentler, D.J., and Yankey, G. (2006). “Grout confinement influence on strain compatibility in micropiles,” </w:t>
      </w:r>
      <w:r w:rsidRPr="001642A2">
        <w:rPr>
          <w:rFonts w:ascii="Arial" w:hAnsi="Arial" w:cs="Arial"/>
          <w:i/>
          <w:iCs/>
          <w:sz w:val="22"/>
          <w:szCs w:val="22"/>
        </w:rPr>
        <w:t>Technical report to the ADSC/DFI Joint Micropile Committee-Micropile Strain Compatibility Research</w:t>
      </w:r>
      <w:r w:rsidRPr="001642A2">
        <w:rPr>
          <w:rFonts w:ascii="Arial" w:hAnsi="Arial" w:cs="Arial"/>
          <w:iCs/>
          <w:sz w:val="22"/>
          <w:szCs w:val="22"/>
        </w:rPr>
        <w:t>, Fuller, Mossbarger, Scott, and May Engineers, Inc., Lexington, 251 pp.</w:t>
      </w:r>
    </w:p>
    <w:p w:rsidR="001642A2" w:rsidRDefault="001642A2" w:rsidP="000F3A70">
      <w:pPr>
        <w:jc w:val="both"/>
        <w:rPr>
          <w:rFonts w:ascii="Arial" w:hAnsi="Arial" w:cs="Arial"/>
          <w:iCs/>
          <w:sz w:val="22"/>
          <w:szCs w:val="22"/>
        </w:rPr>
      </w:pPr>
    </w:p>
    <w:p w:rsidR="00657F3C" w:rsidRDefault="00657F3C" w:rsidP="000F3A70">
      <w:pPr>
        <w:jc w:val="both"/>
        <w:rPr>
          <w:rFonts w:ascii="Arial" w:hAnsi="Arial" w:cs="Arial"/>
          <w:iCs/>
          <w:sz w:val="22"/>
          <w:szCs w:val="22"/>
        </w:rPr>
      </w:pPr>
      <w:r>
        <w:rPr>
          <w:rFonts w:ascii="Arial" w:hAnsi="Arial" w:cs="Arial"/>
          <w:iCs/>
          <w:sz w:val="22"/>
          <w:szCs w:val="22"/>
        </w:rPr>
        <w:t>Fellenius, B. (2001). “From strain measurements to load in an instrumented pile.” Geotechnical New Magazine, Vol. 19, No. 1, 35-38.</w:t>
      </w:r>
    </w:p>
    <w:p w:rsidR="00657F3C" w:rsidRDefault="00657F3C" w:rsidP="000F3A70">
      <w:pPr>
        <w:jc w:val="both"/>
        <w:rPr>
          <w:rFonts w:ascii="Arial" w:hAnsi="Arial" w:cs="Arial"/>
          <w:sz w:val="22"/>
          <w:szCs w:val="22"/>
        </w:rPr>
      </w:pPr>
    </w:p>
    <w:p w:rsidR="00C80B0E" w:rsidRPr="009B12C9" w:rsidRDefault="00C80B0E" w:rsidP="000F3A70">
      <w:pPr>
        <w:jc w:val="both"/>
        <w:rPr>
          <w:rFonts w:ascii="Arial" w:hAnsi="Arial" w:cs="Arial"/>
          <w:sz w:val="22"/>
          <w:szCs w:val="22"/>
        </w:rPr>
      </w:pPr>
      <w:r w:rsidRPr="009B12C9">
        <w:rPr>
          <w:rFonts w:ascii="Arial" w:hAnsi="Arial" w:cs="Arial"/>
          <w:sz w:val="22"/>
          <w:szCs w:val="22"/>
        </w:rPr>
        <w:t>Fellenius, B. (1989).</w:t>
      </w:r>
      <w:r w:rsidR="00C51EFB" w:rsidRPr="009B12C9">
        <w:rPr>
          <w:rFonts w:ascii="Arial" w:hAnsi="Arial" w:cs="Arial"/>
          <w:sz w:val="22"/>
          <w:szCs w:val="22"/>
        </w:rPr>
        <w:t xml:space="preserve"> “Tangent modulus of piles determined from strain data.” </w:t>
      </w:r>
      <w:r w:rsidR="00C51EFB" w:rsidRPr="009B12C9">
        <w:rPr>
          <w:rFonts w:ascii="Arial" w:hAnsi="Arial" w:cs="Arial"/>
          <w:i/>
          <w:sz w:val="22"/>
          <w:szCs w:val="22"/>
        </w:rPr>
        <w:t>Proc</w:t>
      </w:r>
      <w:r w:rsidR="000F67E3" w:rsidRPr="009B12C9">
        <w:rPr>
          <w:rFonts w:ascii="Arial" w:hAnsi="Arial" w:cs="Arial"/>
          <w:i/>
          <w:sz w:val="22"/>
          <w:szCs w:val="22"/>
        </w:rPr>
        <w:t>.</w:t>
      </w:r>
      <w:r w:rsidR="00C51EFB" w:rsidRPr="009B12C9">
        <w:rPr>
          <w:rFonts w:ascii="Arial" w:hAnsi="Arial" w:cs="Arial"/>
          <w:i/>
          <w:sz w:val="22"/>
          <w:szCs w:val="22"/>
        </w:rPr>
        <w:t xml:space="preserve"> of the Congress on Foundation Engineering: Current Principles and Practices</w:t>
      </w:r>
      <w:r w:rsidR="00C51EFB" w:rsidRPr="009B12C9">
        <w:rPr>
          <w:rFonts w:ascii="Arial" w:hAnsi="Arial" w:cs="Arial"/>
          <w:sz w:val="22"/>
          <w:szCs w:val="22"/>
        </w:rPr>
        <w:t>, ASCE, Vol. 1, 500-</w:t>
      </w:r>
      <w:r w:rsidR="000F67E3" w:rsidRPr="009B12C9">
        <w:rPr>
          <w:rFonts w:ascii="Arial" w:hAnsi="Arial" w:cs="Arial"/>
          <w:sz w:val="22"/>
          <w:szCs w:val="22"/>
        </w:rPr>
        <w:t>510.</w:t>
      </w:r>
      <w:r w:rsidR="00C51EFB" w:rsidRPr="009B12C9">
        <w:rPr>
          <w:rFonts w:ascii="Arial" w:hAnsi="Arial" w:cs="Arial"/>
          <w:sz w:val="22"/>
          <w:szCs w:val="22"/>
        </w:rPr>
        <w:t xml:space="preserve">  </w:t>
      </w:r>
    </w:p>
    <w:p w:rsidR="00DF47EB" w:rsidRDefault="00DF47EB" w:rsidP="000F3A70">
      <w:pPr>
        <w:jc w:val="both"/>
        <w:rPr>
          <w:rFonts w:ascii="Arial" w:hAnsi="Arial" w:cs="Arial"/>
          <w:sz w:val="22"/>
          <w:szCs w:val="22"/>
        </w:rPr>
      </w:pPr>
    </w:p>
    <w:p w:rsidR="00773984" w:rsidRDefault="00F523CF" w:rsidP="000F3A70">
      <w:pPr>
        <w:jc w:val="both"/>
        <w:rPr>
          <w:rFonts w:ascii="Arial" w:hAnsi="Arial" w:cs="Arial"/>
          <w:sz w:val="22"/>
          <w:szCs w:val="22"/>
        </w:rPr>
      </w:pPr>
      <w:r>
        <w:rPr>
          <w:rFonts w:ascii="Arial" w:hAnsi="Arial" w:cs="Arial"/>
          <w:sz w:val="22"/>
          <w:szCs w:val="22"/>
        </w:rPr>
        <w:t>Holman, T.P. (2009). “Pseudo</w:t>
      </w:r>
      <w:r w:rsidR="00D4383E">
        <w:rPr>
          <w:rFonts w:ascii="Arial" w:hAnsi="Arial" w:cs="Arial"/>
          <w:sz w:val="22"/>
          <w:szCs w:val="22"/>
        </w:rPr>
        <w:t>-</w:t>
      </w:r>
      <w:r>
        <w:rPr>
          <w:rFonts w:ascii="Arial" w:hAnsi="Arial" w:cs="Arial"/>
          <w:sz w:val="22"/>
          <w:szCs w:val="22"/>
        </w:rPr>
        <w:t xml:space="preserve">elastic performance and response of micropiles.”  </w:t>
      </w:r>
      <w:r w:rsidRPr="0004457E">
        <w:rPr>
          <w:rFonts w:ascii="Arial" w:hAnsi="Arial" w:cs="Arial"/>
          <w:i/>
          <w:sz w:val="22"/>
          <w:szCs w:val="22"/>
        </w:rPr>
        <w:t>Proceedings of the 9</w:t>
      </w:r>
      <w:r w:rsidRPr="0004457E">
        <w:rPr>
          <w:rFonts w:ascii="Arial" w:hAnsi="Arial" w:cs="Arial"/>
          <w:i/>
          <w:sz w:val="22"/>
          <w:szCs w:val="22"/>
          <w:vertAlign w:val="superscript"/>
        </w:rPr>
        <w:t>th</w:t>
      </w:r>
      <w:r w:rsidRPr="0004457E">
        <w:rPr>
          <w:rFonts w:ascii="Arial" w:hAnsi="Arial" w:cs="Arial"/>
          <w:i/>
          <w:sz w:val="22"/>
          <w:szCs w:val="22"/>
        </w:rPr>
        <w:t xml:space="preserve"> International Workshop on Micropiles</w:t>
      </w:r>
      <w:r>
        <w:rPr>
          <w:rFonts w:ascii="Arial" w:hAnsi="Arial" w:cs="Arial"/>
          <w:sz w:val="22"/>
          <w:szCs w:val="22"/>
        </w:rPr>
        <w:t xml:space="preserve">, London, </w:t>
      </w:r>
      <w:r w:rsidR="00222057">
        <w:rPr>
          <w:rFonts w:ascii="Arial" w:hAnsi="Arial" w:cs="Arial"/>
          <w:sz w:val="22"/>
          <w:szCs w:val="22"/>
        </w:rPr>
        <w:t>United Kingdom</w:t>
      </w:r>
      <w:r>
        <w:rPr>
          <w:rFonts w:ascii="Arial" w:hAnsi="Arial" w:cs="Arial"/>
          <w:sz w:val="22"/>
          <w:szCs w:val="22"/>
        </w:rPr>
        <w:t xml:space="preserve">, May 10-13, </w:t>
      </w:r>
      <w:r w:rsidR="0004457E">
        <w:rPr>
          <w:rFonts w:ascii="Arial" w:hAnsi="Arial" w:cs="Arial"/>
          <w:sz w:val="22"/>
          <w:szCs w:val="22"/>
        </w:rPr>
        <w:t>19 pp.</w:t>
      </w:r>
    </w:p>
    <w:p w:rsidR="008E3E5D" w:rsidRDefault="008E3E5D" w:rsidP="000F3A70">
      <w:pPr>
        <w:jc w:val="both"/>
        <w:rPr>
          <w:rFonts w:ascii="Arial" w:hAnsi="Arial" w:cs="Arial"/>
          <w:sz w:val="22"/>
          <w:szCs w:val="22"/>
        </w:rPr>
      </w:pPr>
    </w:p>
    <w:p w:rsidR="008E3E5D" w:rsidRDefault="008E3E5D" w:rsidP="000F3A70">
      <w:pPr>
        <w:jc w:val="both"/>
        <w:rPr>
          <w:rFonts w:ascii="Arial" w:hAnsi="Arial" w:cs="Arial"/>
          <w:sz w:val="22"/>
          <w:szCs w:val="22"/>
        </w:rPr>
      </w:pPr>
      <w:r w:rsidRPr="008E3E5D">
        <w:rPr>
          <w:rFonts w:ascii="Arial" w:hAnsi="Arial" w:cs="Arial"/>
          <w:sz w:val="22"/>
          <w:szCs w:val="22"/>
        </w:rPr>
        <w:t xml:space="preserve">Holman, T.P. and Barkauskas, B. D. (2007). “Mechanics of micropile performance from instrumented load tests,” American Society of Civil Engineers, Geo-Institute, </w:t>
      </w:r>
      <w:r w:rsidRPr="008E3E5D">
        <w:rPr>
          <w:rFonts w:ascii="Arial" w:hAnsi="Arial" w:cs="Arial"/>
          <w:i/>
          <w:iCs/>
          <w:sz w:val="22"/>
          <w:szCs w:val="22"/>
        </w:rPr>
        <w:t>7th Intl. Symposium on Field Measurements in Geomechanics</w:t>
      </w:r>
      <w:r w:rsidRPr="008E3E5D">
        <w:rPr>
          <w:rFonts w:ascii="Arial" w:hAnsi="Arial" w:cs="Arial"/>
          <w:sz w:val="22"/>
          <w:szCs w:val="22"/>
        </w:rPr>
        <w:t>, Boston, 14 pp.</w:t>
      </w:r>
    </w:p>
    <w:p w:rsidR="00D1081C" w:rsidRDefault="00D1081C" w:rsidP="000F3A70">
      <w:pPr>
        <w:jc w:val="both"/>
        <w:rPr>
          <w:rFonts w:ascii="Arial" w:hAnsi="Arial" w:cs="Arial"/>
          <w:sz w:val="22"/>
          <w:szCs w:val="22"/>
        </w:rPr>
      </w:pPr>
    </w:p>
    <w:p w:rsidR="00D1081C" w:rsidRDefault="00D1081C" w:rsidP="000F3A70">
      <w:pPr>
        <w:jc w:val="both"/>
        <w:rPr>
          <w:rFonts w:ascii="Arial" w:hAnsi="Arial" w:cs="Arial"/>
          <w:color w:val="333333"/>
          <w:sz w:val="22"/>
          <w:szCs w:val="22"/>
        </w:rPr>
      </w:pPr>
      <w:r>
        <w:rPr>
          <w:rFonts w:ascii="Arial" w:hAnsi="Arial" w:cs="Arial"/>
          <w:color w:val="333333"/>
          <w:sz w:val="22"/>
          <w:szCs w:val="22"/>
        </w:rPr>
        <w:t xml:space="preserve">Kai, L.S., Kian, L.T., and Huat, T.A. (2006). “Analysis of strain-dependent concrete modulus from mass instrumented test pile samples.” </w:t>
      </w:r>
      <w:r w:rsidRPr="00B46D96">
        <w:rPr>
          <w:rFonts w:ascii="Arial" w:hAnsi="Arial" w:cs="Arial"/>
          <w:i/>
          <w:color w:val="333333"/>
          <w:sz w:val="22"/>
          <w:szCs w:val="22"/>
        </w:rPr>
        <w:t>Proceedings of the 10</w:t>
      </w:r>
      <w:r w:rsidRPr="00B46D96">
        <w:rPr>
          <w:rFonts w:ascii="Arial" w:hAnsi="Arial" w:cs="Arial"/>
          <w:i/>
          <w:color w:val="333333"/>
          <w:sz w:val="22"/>
          <w:szCs w:val="22"/>
          <w:vertAlign w:val="superscript"/>
        </w:rPr>
        <w:t>th</w:t>
      </w:r>
      <w:r w:rsidRPr="00B46D96">
        <w:rPr>
          <w:rFonts w:ascii="Arial" w:hAnsi="Arial" w:cs="Arial"/>
          <w:i/>
          <w:color w:val="333333"/>
          <w:sz w:val="22"/>
          <w:szCs w:val="22"/>
        </w:rPr>
        <w:t xml:space="preserve"> Intl. Conference on Piling and Deep Foundations</w:t>
      </w:r>
      <w:r>
        <w:rPr>
          <w:rFonts w:ascii="Arial" w:hAnsi="Arial" w:cs="Arial"/>
          <w:color w:val="333333"/>
          <w:sz w:val="22"/>
          <w:szCs w:val="22"/>
        </w:rPr>
        <w:t xml:space="preserve">, Deep Foundations Institute/EFFC, </w:t>
      </w:r>
      <w:smartTag w:uri="urn:schemas-microsoft-com:office:smarttags" w:element="City">
        <w:smartTag w:uri="urn:schemas-microsoft-com:office:smarttags" w:element="place">
          <w:r>
            <w:rPr>
              <w:rFonts w:ascii="Arial" w:hAnsi="Arial" w:cs="Arial"/>
              <w:color w:val="333333"/>
              <w:sz w:val="22"/>
              <w:szCs w:val="22"/>
            </w:rPr>
            <w:t>Amsterdam</w:t>
          </w:r>
        </w:smartTag>
      </w:smartTag>
      <w:r>
        <w:rPr>
          <w:rFonts w:ascii="Arial" w:hAnsi="Arial" w:cs="Arial"/>
          <w:color w:val="333333"/>
          <w:sz w:val="22"/>
          <w:szCs w:val="22"/>
        </w:rPr>
        <w:t>, 684-689.</w:t>
      </w:r>
    </w:p>
    <w:p w:rsidR="008E3E5D" w:rsidRDefault="008E3E5D" w:rsidP="000F3A70">
      <w:pPr>
        <w:jc w:val="both"/>
        <w:rPr>
          <w:rFonts w:ascii="Arial" w:hAnsi="Arial" w:cs="Arial"/>
          <w:color w:val="333333"/>
          <w:sz w:val="22"/>
          <w:szCs w:val="22"/>
        </w:rPr>
      </w:pPr>
    </w:p>
    <w:p w:rsidR="008E3E5D" w:rsidRPr="008E3E5D" w:rsidRDefault="008E3E5D" w:rsidP="008E3E5D">
      <w:pPr>
        <w:jc w:val="both"/>
        <w:rPr>
          <w:rFonts w:ascii="Arial" w:hAnsi="Arial" w:cs="Arial"/>
          <w:color w:val="333333"/>
          <w:sz w:val="22"/>
          <w:szCs w:val="22"/>
        </w:rPr>
      </w:pPr>
      <w:r w:rsidRPr="008E3E5D">
        <w:rPr>
          <w:rFonts w:ascii="Arial" w:hAnsi="Arial" w:cs="Arial"/>
          <w:color w:val="333333"/>
          <w:sz w:val="22"/>
          <w:szCs w:val="22"/>
        </w:rPr>
        <w:t xml:space="preserve">Li, Y-F., Chen, S-H., Chang, K-C., and Liu, K-Y. (2005). “A constitutive model of concrete confined by steel reinforcements and steel jackets.” </w:t>
      </w:r>
      <w:r w:rsidRPr="008E3E5D">
        <w:rPr>
          <w:rFonts w:ascii="Arial" w:hAnsi="Arial" w:cs="Arial"/>
          <w:i/>
          <w:iCs/>
          <w:color w:val="333333"/>
          <w:sz w:val="22"/>
          <w:szCs w:val="22"/>
        </w:rPr>
        <w:t>Canadian Journal of Civil Engineering</w:t>
      </w:r>
      <w:r w:rsidRPr="008E3E5D">
        <w:rPr>
          <w:rFonts w:ascii="Arial" w:hAnsi="Arial" w:cs="Arial"/>
          <w:color w:val="333333"/>
          <w:sz w:val="22"/>
          <w:szCs w:val="22"/>
        </w:rPr>
        <w:t>, Canadian National Research Council, Vol. 32, 279-288.</w:t>
      </w:r>
    </w:p>
    <w:p w:rsidR="00773984" w:rsidRDefault="00773984" w:rsidP="000F3A70">
      <w:pPr>
        <w:jc w:val="both"/>
        <w:rPr>
          <w:rFonts w:ascii="Arial" w:hAnsi="Arial" w:cs="Arial"/>
          <w:sz w:val="22"/>
          <w:szCs w:val="22"/>
        </w:rPr>
      </w:pPr>
    </w:p>
    <w:p w:rsidR="001642A2" w:rsidRDefault="008E3E5D" w:rsidP="000F3A70">
      <w:pPr>
        <w:jc w:val="both"/>
        <w:rPr>
          <w:rFonts w:ascii="Arial" w:hAnsi="Arial" w:cs="Arial"/>
          <w:sz w:val="22"/>
          <w:szCs w:val="22"/>
        </w:rPr>
      </w:pPr>
      <w:r w:rsidRPr="008E3E5D">
        <w:rPr>
          <w:rFonts w:ascii="Arial" w:hAnsi="Arial" w:cs="Arial"/>
          <w:sz w:val="22"/>
          <w:szCs w:val="22"/>
        </w:rPr>
        <w:t xml:space="preserve">Mander, J.B., Priestley, M.J.N., and Park, R. (1989). “Observed stress-strain behavior of confined concrete.” </w:t>
      </w:r>
      <w:r w:rsidRPr="008E3E5D">
        <w:rPr>
          <w:rFonts w:ascii="Arial" w:hAnsi="Arial" w:cs="Arial"/>
          <w:i/>
          <w:iCs/>
          <w:sz w:val="22"/>
          <w:szCs w:val="22"/>
        </w:rPr>
        <w:t>Journal of Structural Engineering</w:t>
      </w:r>
      <w:r w:rsidRPr="008E3E5D">
        <w:rPr>
          <w:rFonts w:ascii="Arial" w:hAnsi="Arial" w:cs="Arial"/>
          <w:sz w:val="22"/>
          <w:szCs w:val="22"/>
        </w:rPr>
        <w:t>, ASCE, Vol. 114, No. 8, 1827-1849.</w:t>
      </w:r>
    </w:p>
    <w:p w:rsidR="008E3E5D" w:rsidRDefault="008E3E5D" w:rsidP="000F3A70">
      <w:pPr>
        <w:jc w:val="both"/>
        <w:rPr>
          <w:rFonts w:ascii="Arial" w:hAnsi="Arial" w:cs="Arial"/>
          <w:sz w:val="22"/>
          <w:szCs w:val="22"/>
        </w:rPr>
      </w:pPr>
    </w:p>
    <w:p w:rsidR="0018257A" w:rsidRDefault="0018257A" w:rsidP="000F3A70">
      <w:pPr>
        <w:jc w:val="both"/>
        <w:rPr>
          <w:rFonts w:ascii="Arial" w:hAnsi="Arial" w:cs="Arial"/>
          <w:sz w:val="22"/>
          <w:szCs w:val="22"/>
        </w:rPr>
      </w:pPr>
      <w:r>
        <w:rPr>
          <w:rFonts w:ascii="Arial" w:hAnsi="Arial" w:cs="Arial"/>
          <w:sz w:val="22"/>
          <w:szCs w:val="22"/>
        </w:rPr>
        <w:t>PTI (2004).</w:t>
      </w:r>
      <w:r w:rsidR="00701E72">
        <w:rPr>
          <w:rFonts w:ascii="Arial" w:hAnsi="Arial" w:cs="Arial"/>
          <w:sz w:val="22"/>
          <w:szCs w:val="22"/>
        </w:rPr>
        <w:t xml:space="preserve">  </w:t>
      </w:r>
      <w:r w:rsidR="00701E72" w:rsidRPr="00376714">
        <w:rPr>
          <w:rFonts w:ascii="Arial" w:hAnsi="Arial" w:cs="Arial"/>
          <w:i/>
          <w:sz w:val="22"/>
          <w:szCs w:val="22"/>
        </w:rPr>
        <w:t>Recommendations for Prestressed Rock and Soil Anchors</w:t>
      </w:r>
      <w:r w:rsidR="00701E72">
        <w:rPr>
          <w:rFonts w:ascii="Arial" w:hAnsi="Arial" w:cs="Arial"/>
          <w:sz w:val="22"/>
          <w:szCs w:val="22"/>
        </w:rPr>
        <w:t xml:space="preserve">.  Post Tensioning Institute, </w:t>
      </w:r>
      <w:r w:rsidR="00B2758E">
        <w:rPr>
          <w:rFonts w:ascii="Arial" w:hAnsi="Arial" w:cs="Arial"/>
          <w:sz w:val="22"/>
          <w:szCs w:val="22"/>
        </w:rPr>
        <w:t>98 pp.</w:t>
      </w:r>
    </w:p>
    <w:p w:rsidR="00DF570A" w:rsidRDefault="00DF570A" w:rsidP="000F3A70">
      <w:pPr>
        <w:jc w:val="both"/>
        <w:rPr>
          <w:rFonts w:ascii="Arial" w:hAnsi="Arial" w:cs="Arial"/>
          <w:sz w:val="22"/>
          <w:szCs w:val="22"/>
        </w:rPr>
      </w:pPr>
    </w:p>
    <w:p w:rsidR="00DF47EB" w:rsidRDefault="00DF47EB" w:rsidP="000F3A70">
      <w:pPr>
        <w:jc w:val="both"/>
        <w:rPr>
          <w:rFonts w:ascii="Arial" w:hAnsi="Arial" w:cs="Arial"/>
          <w:sz w:val="22"/>
          <w:szCs w:val="22"/>
        </w:rPr>
      </w:pPr>
    </w:p>
    <w:sectPr w:rsidR="00DF47EB" w:rsidSect="00EA49BA">
      <w:footerReference w:type="even" r:id="rId28"/>
      <w:footerReference w:type="default" r:id="rId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877" w:rsidRDefault="000D1877">
      <w:r>
        <w:separator/>
      </w:r>
    </w:p>
  </w:endnote>
  <w:endnote w:type="continuationSeparator" w:id="0">
    <w:p w:rsidR="000D1877" w:rsidRDefault="000D1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581" w:rsidRDefault="00000581" w:rsidP="000E5FC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00581" w:rsidRDefault="00000581" w:rsidP="0005282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581" w:rsidRPr="00755C99" w:rsidRDefault="00000581" w:rsidP="000E5FCD">
    <w:pPr>
      <w:pStyle w:val="Footer"/>
      <w:framePr w:wrap="around" w:vAnchor="text" w:hAnchor="margin" w:xAlign="center" w:y="1"/>
      <w:jc w:val="center"/>
      <w:rPr>
        <w:rStyle w:val="PageNumber"/>
        <w:rFonts w:ascii="Arial" w:hAnsi="Arial" w:cs="Arial"/>
        <w:sz w:val="22"/>
        <w:szCs w:val="22"/>
      </w:rPr>
    </w:pPr>
    <w:r w:rsidRPr="00755C99">
      <w:rPr>
        <w:rStyle w:val="PageNumber"/>
        <w:rFonts w:ascii="Arial" w:hAnsi="Arial" w:cs="Arial"/>
        <w:sz w:val="22"/>
        <w:szCs w:val="22"/>
      </w:rPr>
      <w:fldChar w:fldCharType="begin"/>
    </w:r>
    <w:r w:rsidRPr="00755C99">
      <w:rPr>
        <w:rStyle w:val="PageNumber"/>
        <w:rFonts w:ascii="Arial" w:hAnsi="Arial" w:cs="Arial"/>
        <w:sz w:val="22"/>
        <w:szCs w:val="22"/>
      </w:rPr>
      <w:instrText xml:space="preserve">PAGE  </w:instrText>
    </w:r>
    <w:r w:rsidRPr="00755C99">
      <w:rPr>
        <w:rStyle w:val="PageNumber"/>
        <w:rFonts w:ascii="Arial" w:hAnsi="Arial" w:cs="Arial"/>
        <w:sz w:val="22"/>
        <w:szCs w:val="22"/>
      </w:rPr>
      <w:fldChar w:fldCharType="separate"/>
    </w:r>
    <w:r w:rsidR="0037688B">
      <w:rPr>
        <w:rStyle w:val="PageNumber"/>
        <w:rFonts w:ascii="Arial" w:hAnsi="Arial" w:cs="Arial"/>
        <w:noProof/>
        <w:sz w:val="22"/>
        <w:szCs w:val="22"/>
      </w:rPr>
      <w:t>17</w:t>
    </w:r>
    <w:r w:rsidRPr="00755C99">
      <w:rPr>
        <w:rStyle w:val="PageNumber"/>
        <w:rFonts w:ascii="Arial" w:hAnsi="Arial" w:cs="Arial"/>
        <w:sz w:val="22"/>
        <w:szCs w:val="22"/>
      </w:rPr>
      <w:fldChar w:fldCharType="end"/>
    </w:r>
  </w:p>
  <w:p w:rsidR="00000581" w:rsidRDefault="00000581" w:rsidP="0005282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877" w:rsidRDefault="000D1877">
      <w:r>
        <w:separator/>
      </w:r>
    </w:p>
  </w:footnote>
  <w:footnote w:type="continuationSeparator" w:id="0">
    <w:p w:rsidR="000D1877" w:rsidRDefault="000D1877">
      <w:r>
        <w:continuationSeparator/>
      </w:r>
    </w:p>
  </w:footnote>
  <w:footnote w:id="1">
    <w:p w:rsidR="00880181" w:rsidRDefault="00880181">
      <w:pPr>
        <w:pStyle w:val="FootnoteText"/>
      </w:pPr>
      <w:r>
        <w:rPr>
          <w:rStyle w:val="FootnoteReference"/>
        </w:rPr>
        <w:footnoteRef/>
      </w:r>
      <w:r>
        <w:t xml:space="preserve"> </w:t>
      </w:r>
      <w:r w:rsidR="00057722">
        <w:rPr>
          <w:rFonts w:ascii="Arial" w:hAnsi="Arial" w:cs="Arial"/>
        </w:rPr>
        <w:t>Associate Engineer</w:t>
      </w:r>
      <w:r w:rsidRPr="00D17ABD">
        <w:rPr>
          <w:rFonts w:ascii="Arial" w:hAnsi="Arial" w:cs="Arial"/>
        </w:rPr>
        <w:t xml:space="preserve">, </w:t>
      </w:r>
      <w:r w:rsidR="00D457F9">
        <w:rPr>
          <w:rFonts w:ascii="Arial" w:hAnsi="Arial" w:cs="Arial"/>
        </w:rPr>
        <w:t>Geosyntec Consultants</w:t>
      </w:r>
      <w:r w:rsidRPr="00D17ABD">
        <w:rPr>
          <w:rFonts w:ascii="Arial" w:hAnsi="Arial" w:cs="Arial"/>
        </w:rPr>
        <w:t>,</w:t>
      </w:r>
      <w:r w:rsidR="00D457F9">
        <w:rPr>
          <w:rFonts w:ascii="Arial" w:hAnsi="Arial" w:cs="Arial"/>
        </w:rPr>
        <w:t xml:space="preserve"> 1420 Kensington Rd, Oak Brook, IL 60524</w:t>
      </w:r>
      <w:r w:rsidRPr="00D17ABD">
        <w:rPr>
          <w:rFonts w:ascii="Arial" w:hAnsi="Arial" w:cs="Arial"/>
        </w:rPr>
        <w:t xml:space="preserve"> </w:t>
      </w:r>
      <w:hyperlink r:id="rId1" w:history="1">
        <w:r w:rsidR="005F1273" w:rsidRPr="00660864">
          <w:rPr>
            <w:rStyle w:val="Hyperlink"/>
            <w:rFonts w:ascii="Arial" w:hAnsi="Arial" w:cs="Arial"/>
          </w:rPr>
          <w:t>tholman@geosyntec.com</w:t>
        </w:r>
      </w:hyperlink>
      <w:r w:rsidR="005F1273">
        <w:rPr>
          <w:rFonts w:ascii="Arial" w:hAnsi="Arial" w:cs="Arial"/>
        </w:rPr>
        <w:t xml:space="preserve"> (formerly Senior Engineer, M</w:t>
      </w:r>
      <w:r w:rsidR="007853B0">
        <w:rPr>
          <w:rFonts w:ascii="Arial" w:hAnsi="Arial" w:cs="Arial"/>
        </w:rPr>
        <w:t>oretrench</w:t>
      </w:r>
      <w:r w:rsidR="005F1273">
        <w:rPr>
          <w:rFonts w:ascii="Arial" w:hAnsi="Arial" w:cs="Arial"/>
        </w:rPr>
        <w:t>)</w:t>
      </w:r>
    </w:p>
  </w:footnote>
  <w:footnote w:id="2">
    <w:p w:rsidR="00057722" w:rsidRDefault="00410A0D" w:rsidP="00410A0D">
      <w:pPr>
        <w:pStyle w:val="FootnoteText"/>
      </w:pPr>
      <w:r>
        <w:rPr>
          <w:rStyle w:val="FootnoteReference"/>
        </w:rPr>
        <w:footnoteRef/>
      </w:r>
      <w:r>
        <w:t xml:space="preserve"> </w:t>
      </w:r>
      <w:r w:rsidR="00FD2290">
        <w:rPr>
          <w:rFonts w:ascii="Arial" w:hAnsi="Arial" w:cs="Arial"/>
        </w:rPr>
        <w:t>Area</w:t>
      </w:r>
      <w:r>
        <w:rPr>
          <w:rFonts w:ascii="Arial" w:hAnsi="Arial" w:cs="Arial"/>
        </w:rPr>
        <w:t xml:space="preserve"> Manager</w:t>
      </w:r>
      <w:r w:rsidRPr="00D17ABD">
        <w:rPr>
          <w:rFonts w:ascii="Arial" w:hAnsi="Arial" w:cs="Arial"/>
        </w:rPr>
        <w:t>, M</w:t>
      </w:r>
      <w:r w:rsidR="007853B0">
        <w:rPr>
          <w:rFonts w:ascii="Arial" w:hAnsi="Arial" w:cs="Arial"/>
        </w:rPr>
        <w:t>oretrench</w:t>
      </w:r>
      <w:r w:rsidRPr="00D17ABD">
        <w:rPr>
          <w:rFonts w:ascii="Arial" w:hAnsi="Arial" w:cs="Arial"/>
        </w:rPr>
        <w:t>, 1</w:t>
      </w:r>
      <w:r>
        <w:rPr>
          <w:rFonts w:ascii="Arial" w:hAnsi="Arial" w:cs="Arial"/>
        </w:rPr>
        <w:t>44 Dexter Drive,</w:t>
      </w:r>
      <w:r w:rsidRPr="00D17ABD">
        <w:rPr>
          <w:rFonts w:ascii="Arial" w:hAnsi="Arial" w:cs="Arial"/>
        </w:rPr>
        <w:t xml:space="preserve"> </w:t>
      </w:r>
      <w:r>
        <w:rPr>
          <w:rFonts w:ascii="Arial" w:hAnsi="Arial" w:cs="Arial"/>
        </w:rPr>
        <w:t>Monroeville</w:t>
      </w:r>
      <w:r w:rsidRPr="00D17ABD">
        <w:rPr>
          <w:rFonts w:ascii="Arial" w:hAnsi="Arial" w:cs="Arial"/>
        </w:rPr>
        <w:t xml:space="preserve">, </w:t>
      </w:r>
      <w:r>
        <w:rPr>
          <w:rFonts w:ascii="Arial" w:hAnsi="Arial" w:cs="Arial"/>
        </w:rPr>
        <w:t>PA</w:t>
      </w:r>
      <w:r w:rsidRPr="00D17ABD">
        <w:rPr>
          <w:rFonts w:ascii="Arial" w:hAnsi="Arial" w:cs="Arial"/>
        </w:rPr>
        <w:t xml:space="preserve"> </w:t>
      </w:r>
      <w:r>
        <w:rPr>
          <w:rFonts w:ascii="Arial" w:hAnsi="Arial" w:cs="Arial"/>
        </w:rPr>
        <w:t>15146</w:t>
      </w:r>
      <w:r w:rsidRPr="00D17ABD">
        <w:rPr>
          <w:rFonts w:ascii="Arial" w:hAnsi="Arial" w:cs="Arial"/>
        </w:rPr>
        <w:t xml:space="preserve">, </w:t>
      </w:r>
      <w:hyperlink r:id="rId2" w:history="1">
        <w:r w:rsidR="00057722" w:rsidRPr="00332228">
          <w:rPr>
            <w:rStyle w:val="Hyperlink"/>
            <w:rFonts w:ascii="Arial" w:hAnsi="Arial" w:cs="Arial"/>
          </w:rPr>
          <w:t>bbarkauskas@mtac.com</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FAD"/>
    <w:rsid w:val="00000182"/>
    <w:rsid w:val="00000581"/>
    <w:rsid w:val="00000807"/>
    <w:rsid w:val="00001E12"/>
    <w:rsid w:val="00003182"/>
    <w:rsid w:val="00003A42"/>
    <w:rsid w:val="00003BDD"/>
    <w:rsid w:val="00005A36"/>
    <w:rsid w:val="00005E76"/>
    <w:rsid w:val="00005FC7"/>
    <w:rsid w:val="00006453"/>
    <w:rsid w:val="0000705C"/>
    <w:rsid w:val="000079C6"/>
    <w:rsid w:val="00007A85"/>
    <w:rsid w:val="00007A99"/>
    <w:rsid w:val="00007D04"/>
    <w:rsid w:val="00010D51"/>
    <w:rsid w:val="000111E8"/>
    <w:rsid w:val="000125F1"/>
    <w:rsid w:val="0001436D"/>
    <w:rsid w:val="000169B4"/>
    <w:rsid w:val="000172C1"/>
    <w:rsid w:val="0001754F"/>
    <w:rsid w:val="00020C0C"/>
    <w:rsid w:val="00020F07"/>
    <w:rsid w:val="00021343"/>
    <w:rsid w:val="000214B1"/>
    <w:rsid w:val="00021530"/>
    <w:rsid w:val="00021BFC"/>
    <w:rsid w:val="00021CBD"/>
    <w:rsid w:val="00022100"/>
    <w:rsid w:val="00022C28"/>
    <w:rsid w:val="00022E72"/>
    <w:rsid w:val="00023866"/>
    <w:rsid w:val="00023B7D"/>
    <w:rsid w:val="00024E1D"/>
    <w:rsid w:val="00024EDB"/>
    <w:rsid w:val="000255F8"/>
    <w:rsid w:val="0002588A"/>
    <w:rsid w:val="00025DAF"/>
    <w:rsid w:val="00027315"/>
    <w:rsid w:val="00027346"/>
    <w:rsid w:val="00027EAC"/>
    <w:rsid w:val="0003097A"/>
    <w:rsid w:val="000315F1"/>
    <w:rsid w:val="0003293E"/>
    <w:rsid w:val="00033F7E"/>
    <w:rsid w:val="00033F98"/>
    <w:rsid w:val="00035CBC"/>
    <w:rsid w:val="00035CF5"/>
    <w:rsid w:val="00036396"/>
    <w:rsid w:val="000363C0"/>
    <w:rsid w:val="000371B8"/>
    <w:rsid w:val="000377A6"/>
    <w:rsid w:val="00037A62"/>
    <w:rsid w:val="000404FF"/>
    <w:rsid w:val="0004066C"/>
    <w:rsid w:val="000408E0"/>
    <w:rsid w:val="00041C1E"/>
    <w:rsid w:val="00041EDC"/>
    <w:rsid w:val="000425C7"/>
    <w:rsid w:val="00042816"/>
    <w:rsid w:val="0004342C"/>
    <w:rsid w:val="00043587"/>
    <w:rsid w:val="00043C18"/>
    <w:rsid w:val="0004457E"/>
    <w:rsid w:val="00044F28"/>
    <w:rsid w:val="00045E55"/>
    <w:rsid w:val="000501CC"/>
    <w:rsid w:val="00050473"/>
    <w:rsid w:val="000504F1"/>
    <w:rsid w:val="00051F9E"/>
    <w:rsid w:val="00052824"/>
    <w:rsid w:val="0005288F"/>
    <w:rsid w:val="00052A97"/>
    <w:rsid w:val="00052CB9"/>
    <w:rsid w:val="0005325C"/>
    <w:rsid w:val="000532EB"/>
    <w:rsid w:val="000536FC"/>
    <w:rsid w:val="00053C1A"/>
    <w:rsid w:val="00054220"/>
    <w:rsid w:val="000547BE"/>
    <w:rsid w:val="00054B9B"/>
    <w:rsid w:val="0005565B"/>
    <w:rsid w:val="00056943"/>
    <w:rsid w:val="00056F14"/>
    <w:rsid w:val="00057722"/>
    <w:rsid w:val="00057EBC"/>
    <w:rsid w:val="00061276"/>
    <w:rsid w:val="0006129F"/>
    <w:rsid w:val="00061320"/>
    <w:rsid w:val="00061B4B"/>
    <w:rsid w:val="00061D71"/>
    <w:rsid w:val="00062B20"/>
    <w:rsid w:val="00064035"/>
    <w:rsid w:val="000649C8"/>
    <w:rsid w:val="00064BFD"/>
    <w:rsid w:val="00064FEC"/>
    <w:rsid w:val="000651F8"/>
    <w:rsid w:val="00065304"/>
    <w:rsid w:val="00065427"/>
    <w:rsid w:val="000654FE"/>
    <w:rsid w:val="00066FD2"/>
    <w:rsid w:val="00067C48"/>
    <w:rsid w:val="00070245"/>
    <w:rsid w:val="00070262"/>
    <w:rsid w:val="0007122D"/>
    <w:rsid w:val="0007282A"/>
    <w:rsid w:val="000733B7"/>
    <w:rsid w:val="00073C26"/>
    <w:rsid w:val="000742EB"/>
    <w:rsid w:val="000750C8"/>
    <w:rsid w:val="00075865"/>
    <w:rsid w:val="00077A6F"/>
    <w:rsid w:val="00077BAA"/>
    <w:rsid w:val="00080B7D"/>
    <w:rsid w:val="0008150B"/>
    <w:rsid w:val="00081BD5"/>
    <w:rsid w:val="00081FC2"/>
    <w:rsid w:val="00082376"/>
    <w:rsid w:val="00082BBE"/>
    <w:rsid w:val="00083A05"/>
    <w:rsid w:val="000848DA"/>
    <w:rsid w:val="00086CD8"/>
    <w:rsid w:val="000871B1"/>
    <w:rsid w:val="00087945"/>
    <w:rsid w:val="00087D73"/>
    <w:rsid w:val="00087D92"/>
    <w:rsid w:val="0009050B"/>
    <w:rsid w:val="000918CA"/>
    <w:rsid w:val="00091B3D"/>
    <w:rsid w:val="0009228A"/>
    <w:rsid w:val="00092AB2"/>
    <w:rsid w:val="000939F1"/>
    <w:rsid w:val="000952B5"/>
    <w:rsid w:val="000952C1"/>
    <w:rsid w:val="00095424"/>
    <w:rsid w:val="00095462"/>
    <w:rsid w:val="00095599"/>
    <w:rsid w:val="00095BFE"/>
    <w:rsid w:val="00096447"/>
    <w:rsid w:val="00096BD2"/>
    <w:rsid w:val="00096F76"/>
    <w:rsid w:val="0009777E"/>
    <w:rsid w:val="000977DD"/>
    <w:rsid w:val="000A04A2"/>
    <w:rsid w:val="000A08E6"/>
    <w:rsid w:val="000A2B81"/>
    <w:rsid w:val="000A34EB"/>
    <w:rsid w:val="000A46FB"/>
    <w:rsid w:val="000A57AA"/>
    <w:rsid w:val="000A62B8"/>
    <w:rsid w:val="000A650A"/>
    <w:rsid w:val="000A65A1"/>
    <w:rsid w:val="000A69C1"/>
    <w:rsid w:val="000A7131"/>
    <w:rsid w:val="000A7505"/>
    <w:rsid w:val="000A78A1"/>
    <w:rsid w:val="000A7AA8"/>
    <w:rsid w:val="000B0039"/>
    <w:rsid w:val="000B1068"/>
    <w:rsid w:val="000B17CD"/>
    <w:rsid w:val="000B1929"/>
    <w:rsid w:val="000B1C84"/>
    <w:rsid w:val="000B230D"/>
    <w:rsid w:val="000B2A6D"/>
    <w:rsid w:val="000B3AA0"/>
    <w:rsid w:val="000B40DC"/>
    <w:rsid w:val="000B57C4"/>
    <w:rsid w:val="000B6379"/>
    <w:rsid w:val="000B676F"/>
    <w:rsid w:val="000B7AE5"/>
    <w:rsid w:val="000C05C0"/>
    <w:rsid w:val="000C07F3"/>
    <w:rsid w:val="000C1192"/>
    <w:rsid w:val="000C159C"/>
    <w:rsid w:val="000C1E5B"/>
    <w:rsid w:val="000C4B56"/>
    <w:rsid w:val="000C5489"/>
    <w:rsid w:val="000C612A"/>
    <w:rsid w:val="000C7442"/>
    <w:rsid w:val="000C7FC3"/>
    <w:rsid w:val="000D0451"/>
    <w:rsid w:val="000D09D4"/>
    <w:rsid w:val="000D0BCD"/>
    <w:rsid w:val="000D0C3E"/>
    <w:rsid w:val="000D1877"/>
    <w:rsid w:val="000D1CDE"/>
    <w:rsid w:val="000D3BF5"/>
    <w:rsid w:val="000D3FF0"/>
    <w:rsid w:val="000D4961"/>
    <w:rsid w:val="000D4AF2"/>
    <w:rsid w:val="000D58B7"/>
    <w:rsid w:val="000D6411"/>
    <w:rsid w:val="000D67C7"/>
    <w:rsid w:val="000E0E9E"/>
    <w:rsid w:val="000E10AD"/>
    <w:rsid w:val="000E121F"/>
    <w:rsid w:val="000E1458"/>
    <w:rsid w:val="000E1847"/>
    <w:rsid w:val="000E289E"/>
    <w:rsid w:val="000E392E"/>
    <w:rsid w:val="000E4145"/>
    <w:rsid w:val="000E4F18"/>
    <w:rsid w:val="000E5FCD"/>
    <w:rsid w:val="000E6226"/>
    <w:rsid w:val="000F0BF2"/>
    <w:rsid w:val="000F1029"/>
    <w:rsid w:val="000F1548"/>
    <w:rsid w:val="000F20B3"/>
    <w:rsid w:val="000F2667"/>
    <w:rsid w:val="000F2B84"/>
    <w:rsid w:val="000F3A70"/>
    <w:rsid w:val="000F53E9"/>
    <w:rsid w:val="000F67E3"/>
    <w:rsid w:val="000F6A74"/>
    <w:rsid w:val="000F6F04"/>
    <w:rsid w:val="000F6FFF"/>
    <w:rsid w:val="000F735D"/>
    <w:rsid w:val="000F7CA3"/>
    <w:rsid w:val="00101581"/>
    <w:rsid w:val="00101F85"/>
    <w:rsid w:val="00102B95"/>
    <w:rsid w:val="001041C6"/>
    <w:rsid w:val="001052A0"/>
    <w:rsid w:val="0010612D"/>
    <w:rsid w:val="00107281"/>
    <w:rsid w:val="00111795"/>
    <w:rsid w:val="00111A1A"/>
    <w:rsid w:val="00112104"/>
    <w:rsid w:val="0011240D"/>
    <w:rsid w:val="001124D6"/>
    <w:rsid w:val="00114FAD"/>
    <w:rsid w:val="001150C3"/>
    <w:rsid w:val="001172AB"/>
    <w:rsid w:val="001202FB"/>
    <w:rsid w:val="001203B1"/>
    <w:rsid w:val="001204C2"/>
    <w:rsid w:val="001212F7"/>
    <w:rsid w:val="001217DC"/>
    <w:rsid w:val="00121993"/>
    <w:rsid w:val="00121E52"/>
    <w:rsid w:val="00122E82"/>
    <w:rsid w:val="00123314"/>
    <w:rsid w:val="00123C93"/>
    <w:rsid w:val="00123E9F"/>
    <w:rsid w:val="0012418E"/>
    <w:rsid w:val="001244C2"/>
    <w:rsid w:val="00124974"/>
    <w:rsid w:val="0012518F"/>
    <w:rsid w:val="00125553"/>
    <w:rsid w:val="0012599C"/>
    <w:rsid w:val="0012754D"/>
    <w:rsid w:val="00130068"/>
    <w:rsid w:val="00130E6B"/>
    <w:rsid w:val="00130EBF"/>
    <w:rsid w:val="00130EF3"/>
    <w:rsid w:val="00131095"/>
    <w:rsid w:val="0013200B"/>
    <w:rsid w:val="001347C0"/>
    <w:rsid w:val="00134EEF"/>
    <w:rsid w:val="00134FDB"/>
    <w:rsid w:val="00135C49"/>
    <w:rsid w:val="0013685A"/>
    <w:rsid w:val="0013696C"/>
    <w:rsid w:val="001371A7"/>
    <w:rsid w:val="00137593"/>
    <w:rsid w:val="0013791F"/>
    <w:rsid w:val="00137D17"/>
    <w:rsid w:val="00140209"/>
    <w:rsid w:val="0014097F"/>
    <w:rsid w:val="00140B46"/>
    <w:rsid w:val="00140B63"/>
    <w:rsid w:val="00142498"/>
    <w:rsid w:val="00142A48"/>
    <w:rsid w:val="00142C11"/>
    <w:rsid w:val="00143047"/>
    <w:rsid w:val="00143EAD"/>
    <w:rsid w:val="00144483"/>
    <w:rsid w:val="00144872"/>
    <w:rsid w:val="00145828"/>
    <w:rsid w:val="00145EE3"/>
    <w:rsid w:val="0014604B"/>
    <w:rsid w:val="00146DA4"/>
    <w:rsid w:val="00150005"/>
    <w:rsid w:val="00150059"/>
    <w:rsid w:val="001505A7"/>
    <w:rsid w:val="00151DF2"/>
    <w:rsid w:val="0015246D"/>
    <w:rsid w:val="00152919"/>
    <w:rsid w:val="00152A2A"/>
    <w:rsid w:val="00152B09"/>
    <w:rsid w:val="001536B6"/>
    <w:rsid w:val="00154731"/>
    <w:rsid w:val="00155584"/>
    <w:rsid w:val="00156DE7"/>
    <w:rsid w:val="00157B37"/>
    <w:rsid w:val="00160AFC"/>
    <w:rsid w:val="001637EC"/>
    <w:rsid w:val="00163829"/>
    <w:rsid w:val="00163EE3"/>
    <w:rsid w:val="00164178"/>
    <w:rsid w:val="001642A2"/>
    <w:rsid w:val="00164457"/>
    <w:rsid w:val="00165A9E"/>
    <w:rsid w:val="00165B6D"/>
    <w:rsid w:val="00166755"/>
    <w:rsid w:val="00166E3F"/>
    <w:rsid w:val="0016772D"/>
    <w:rsid w:val="00170589"/>
    <w:rsid w:val="001718B5"/>
    <w:rsid w:val="00171A71"/>
    <w:rsid w:val="00174CC9"/>
    <w:rsid w:val="00175000"/>
    <w:rsid w:val="00175DFD"/>
    <w:rsid w:val="0018026B"/>
    <w:rsid w:val="001809E7"/>
    <w:rsid w:val="00180C65"/>
    <w:rsid w:val="0018257A"/>
    <w:rsid w:val="0018366E"/>
    <w:rsid w:val="0018372E"/>
    <w:rsid w:val="00184BF1"/>
    <w:rsid w:val="00185205"/>
    <w:rsid w:val="00185D77"/>
    <w:rsid w:val="00185F05"/>
    <w:rsid w:val="00186BF9"/>
    <w:rsid w:val="0018729A"/>
    <w:rsid w:val="001875D5"/>
    <w:rsid w:val="00187D67"/>
    <w:rsid w:val="0019029D"/>
    <w:rsid w:val="00190431"/>
    <w:rsid w:val="00191A66"/>
    <w:rsid w:val="0019215A"/>
    <w:rsid w:val="001934A2"/>
    <w:rsid w:val="00193BF3"/>
    <w:rsid w:val="00194DBF"/>
    <w:rsid w:val="00195162"/>
    <w:rsid w:val="0019614F"/>
    <w:rsid w:val="00196FDE"/>
    <w:rsid w:val="001974F4"/>
    <w:rsid w:val="001A0F34"/>
    <w:rsid w:val="001A1932"/>
    <w:rsid w:val="001A1E8D"/>
    <w:rsid w:val="001A3148"/>
    <w:rsid w:val="001A35D7"/>
    <w:rsid w:val="001A4F06"/>
    <w:rsid w:val="001A57B8"/>
    <w:rsid w:val="001A5E5E"/>
    <w:rsid w:val="001A5ECD"/>
    <w:rsid w:val="001A65B1"/>
    <w:rsid w:val="001A6605"/>
    <w:rsid w:val="001A6729"/>
    <w:rsid w:val="001B05B0"/>
    <w:rsid w:val="001B075C"/>
    <w:rsid w:val="001B0D40"/>
    <w:rsid w:val="001B141B"/>
    <w:rsid w:val="001B1C86"/>
    <w:rsid w:val="001B2C7B"/>
    <w:rsid w:val="001B4560"/>
    <w:rsid w:val="001B678A"/>
    <w:rsid w:val="001B695F"/>
    <w:rsid w:val="001C09B4"/>
    <w:rsid w:val="001C0C93"/>
    <w:rsid w:val="001C113A"/>
    <w:rsid w:val="001C1146"/>
    <w:rsid w:val="001C182E"/>
    <w:rsid w:val="001C21E1"/>
    <w:rsid w:val="001C24D5"/>
    <w:rsid w:val="001C324F"/>
    <w:rsid w:val="001C354B"/>
    <w:rsid w:val="001C3BEC"/>
    <w:rsid w:val="001C4826"/>
    <w:rsid w:val="001C4B12"/>
    <w:rsid w:val="001C50F5"/>
    <w:rsid w:val="001C5339"/>
    <w:rsid w:val="001C5EE2"/>
    <w:rsid w:val="001C68E8"/>
    <w:rsid w:val="001C6964"/>
    <w:rsid w:val="001C6A90"/>
    <w:rsid w:val="001C7027"/>
    <w:rsid w:val="001D13B1"/>
    <w:rsid w:val="001D1495"/>
    <w:rsid w:val="001D2133"/>
    <w:rsid w:val="001D29DF"/>
    <w:rsid w:val="001D3DF0"/>
    <w:rsid w:val="001D42A0"/>
    <w:rsid w:val="001D4AEC"/>
    <w:rsid w:val="001D6341"/>
    <w:rsid w:val="001D63FD"/>
    <w:rsid w:val="001D64CC"/>
    <w:rsid w:val="001D659E"/>
    <w:rsid w:val="001D6A77"/>
    <w:rsid w:val="001D75B9"/>
    <w:rsid w:val="001D7A6C"/>
    <w:rsid w:val="001D7AD7"/>
    <w:rsid w:val="001D7DE9"/>
    <w:rsid w:val="001E163C"/>
    <w:rsid w:val="001E170E"/>
    <w:rsid w:val="001E1E9F"/>
    <w:rsid w:val="001E1EA8"/>
    <w:rsid w:val="001E1EDE"/>
    <w:rsid w:val="001E21B2"/>
    <w:rsid w:val="001E38ED"/>
    <w:rsid w:val="001E3F1C"/>
    <w:rsid w:val="001E4C29"/>
    <w:rsid w:val="001E5579"/>
    <w:rsid w:val="001E5DDC"/>
    <w:rsid w:val="001E657A"/>
    <w:rsid w:val="001E71CB"/>
    <w:rsid w:val="001E7CF9"/>
    <w:rsid w:val="001F03A3"/>
    <w:rsid w:val="001F08B6"/>
    <w:rsid w:val="001F12D8"/>
    <w:rsid w:val="001F1737"/>
    <w:rsid w:val="001F3A0C"/>
    <w:rsid w:val="001F3C93"/>
    <w:rsid w:val="001F3EC6"/>
    <w:rsid w:val="001F3FE8"/>
    <w:rsid w:val="001F5101"/>
    <w:rsid w:val="001F66AC"/>
    <w:rsid w:val="001F6EA6"/>
    <w:rsid w:val="001F7206"/>
    <w:rsid w:val="00200644"/>
    <w:rsid w:val="00200C66"/>
    <w:rsid w:val="00200ECB"/>
    <w:rsid w:val="0020213A"/>
    <w:rsid w:val="00202CE2"/>
    <w:rsid w:val="00204150"/>
    <w:rsid w:val="00204424"/>
    <w:rsid w:val="00205976"/>
    <w:rsid w:val="0020652F"/>
    <w:rsid w:val="0020654D"/>
    <w:rsid w:val="002068BE"/>
    <w:rsid w:val="0020707B"/>
    <w:rsid w:val="0020789F"/>
    <w:rsid w:val="00210151"/>
    <w:rsid w:val="00210D4A"/>
    <w:rsid w:val="00210E0E"/>
    <w:rsid w:val="00211352"/>
    <w:rsid w:val="002115E5"/>
    <w:rsid w:val="00211E28"/>
    <w:rsid w:val="002125BE"/>
    <w:rsid w:val="00213464"/>
    <w:rsid w:val="002134BC"/>
    <w:rsid w:val="00213AD7"/>
    <w:rsid w:val="002143AA"/>
    <w:rsid w:val="00214671"/>
    <w:rsid w:val="002146D4"/>
    <w:rsid w:val="002152BC"/>
    <w:rsid w:val="00215487"/>
    <w:rsid w:val="00215FF5"/>
    <w:rsid w:val="00216C53"/>
    <w:rsid w:val="002178F5"/>
    <w:rsid w:val="00217DC3"/>
    <w:rsid w:val="0022024C"/>
    <w:rsid w:val="00220251"/>
    <w:rsid w:val="0022051B"/>
    <w:rsid w:val="00222057"/>
    <w:rsid w:val="002225BA"/>
    <w:rsid w:val="0022268D"/>
    <w:rsid w:val="00223265"/>
    <w:rsid w:val="0022384A"/>
    <w:rsid w:val="00224DC1"/>
    <w:rsid w:val="00224F6E"/>
    <w:rsid w:val="00224FDB"/>
    <w:rsid w:val="002253DB"/>
    <w:rsid w:val="00225751"/>
    <w:rsid w:val="00225CFC"/>
    <w:rsid w:val="00226242"/>
    <w:rsid w:val="00226931"/>
    <w:rsid w:val="00226F89"/>
    <w:rsid w:val="00227051"/>
    <w:rsid w:val="00230AA3"/>
    <w:rsid w:val="00232C8D"/>
    <w:rsid w:val="0023328A"/>
    <w:rsid w:val="00233581"/>
    <w:rsid w:val="0023439A"/>
    <w:rsid w:val="002348BA"/>
    <w:rsid w:val="002354D2"/>
    <w:rsid w:val="00235973"/>
    <w:rsid w:val="0023669F"/>
    <w:rsid w:val="00236DA5"/>
    <w:rsid w:val="0023713B"/>
    <w:rsid w:val="0023782F"/>
    <w:rsid w:val="00240126"/>
    <w:rsid w:val="00240B68"/>
    <w:rsid w:val="0024106A"/>
    <w:rsid w:val="002432DB"/>
    <w:rsid w:val="0024340F"/>
    <w:rsid w:val="00243897"/>
    <w:rsid w:val="00243B02"/>
    <w:rsid w:val="00244950"/>
    <w:rsid w:val="00245225"/>
    <w:rsid w:val="002452DF"/>
    <w:rsid w:val="00245692"/>
    <w:rsid w:val="00245A23"/>
    <w:rsid w:val="00246D4D"/>
    <w:rsid w:val="0024703E"/>
    <w:rsid w:val="00247D12"/>
    <w:rsid w:val="00250CF5"/>
    <w:rsid w:val="002522EF"/>
    <w:rsid w:val="00252614"/>
    <w:rsid w:val="00253177"/>
    <w:rsid w:val="002532D0"/>
    <w:rsid w:val="00253CC9"/>
    <w:rsid w:val="00254093"/>
    <w:rsid w:val="00254812"/>
    <w:rsid w:val="00255811"/>
    <w:rsid w:val="002575F5"/>
    <w:rsid w:val="00257665"/>
    <w:rsid w:val="0025766E"/>
    <w:rsid w:val="00260263"/>
    <w:rsid w:val="00261729"/>
    <w:rsid w:val="002626CC"/>
    <w:rsid w:val="0026296F"/>
    <w:rsid w:val="0026387F"/>
    <w:rsid w:val="002638B4"/>
    <w:rsid w:val="002641D3"/>
    <w:rsid w:val="002649F7"/>
    <w:rsid w:val="00264EFC"/>
    <w:rsid w:val="00265C13"/>
    <w:rsid w:val="00265F19"/>
    <w:rsid w:val="00266705"/>
    <w:rsid w:val="0026715A"/>
    <w:rsid w:val="0026772E"/>
    <w:rsid w:val="00267E11"/>
    <w:rsid w:val="00270994"/>
    <w:rsid w:val="0027193F"/>
    <w:rsid w:val="00272B45"/>
    <w:rsid w:val="0027423F"/>
    <w:rsid w:val="00274CC6"/>
    <w:rsid w:val="00275CF7"/>
    <w:rsid w:val="00275F3F"/>
    <w:rsid w:val="0027643C"/>
    <w:rsid w:val="00276994"/>
    <w:rsid w:val="00276AB2"/>
    <w:rsid w:val="00277426"/>
    <w:rsid w:val="00280FEA"/>
    <w:rsid w:val="002815BF"/>
    <w:rsid w:val="00281AE5"/>
    <w:rsid w:val="0028284B"/>
    <w:rsid w:val="00282ACF"/>
    <w:rsid w:val="00284C5B"/>
    <w:rsid w:val="0028644A"/>
    <w:rsid w:val="002904F3"/>
    <w:rsid w:val="00290815"/>
    <w:rsid w:val="00290E3E"/>
    <w:rsid w:val="00291413"/>
    <w:rsid w:val="00291C86"/>
    <w:rsid w:val="00291E0C"/>
    <w:rsid w:val="002923D9"/>
    <w:rsid w:val="00292AE3"/>
    <w:rsid w:val="00292E84"/>
    <w:rsid w:val="00292F40"/>
    <w:rsid w:val="002932A8"/>
    <w:rsid w:val="0029333A"/>
    <w:rsid w:val="0029405D"/>
    <w:rsid w:val="00294D14"/>
    <w:rsid w:val="0029526F"/>
    <w:rsid w:val="00295DCD"/>
    <w:rsid w:val="00296452"/>
    <w:rsid w:val="002971C6"/>
    <w:rsid w:val="00297419"/>
    <w:rsid w:val="00297DB5"/>
    <w:rsid w:val="00297EED"/>
    <w:rsid w:val="002A06AF"/>
    <w:rsid w:val="002A10E2"/>
    <w:rsid w:val="002A1972"/>
    <w:rsid w:val="002A1DDC"/>
    <w:rsid w:val="002A2789"/>
    <w:rsid w:val="002A2DB9"/>
    <w:rsid w:val="002A4552"/>
    <w:rsid w:val="002A586B"/>
    <w:rsid w:val="002A622F"/>
    <w:rsid w:val="002A6946"/>
    <w:rsid w:val="002A6D67"/>
    <w:rsid w:val="002A700F"/>
    <w:rsid w:val="002B116F"/>
    <w:rsid w:val="002B221E"/>
    <w:rsid w:val="002B285C"/>
    <w:rsid w:val="002B358C"/>
    <w:rsid w:val="002B4941"/>
    <w:rsid w:val="002B4FF0"/>
    <w:rsid w:val="002B5388"/>
    <w:rsid w:val="002B593D"/>
    <w:rsid w:val="002B5ABB"/>
    <w:rsid w:val="002B5AEE"/>
    <w:rsid w:val="002B63B3"/>
    <w:rsid w:val="002B6830"/>
    <w:rsid w:val="002B7340"/>
    <w:rsid w:val="002B7751"/>
    <w:rsid w:val="002B79E5"/>
    <w:rsid w:val="002B7C96"/>
    <w:rsid w:val="002C0C34"/>
    <w:rsid w:val="002C0D05"/>
    <w:rsid w:val="002C20B8"/>
    <w:rsid w:val="002C2652"/>
    <w:rsid w:val="002C2C0F"/>
    <w:rsid w:val="002C3598"/>
    <w:rsid w:val="002C39D8"/>
    <w:rsid w:val="002C3A8D"/>
    <w:rsid w:val="002C409B"/>
    <w:rsid w:val="002C6DF3"/>
    <w:rsid w:val="002C6F3F"/>
    <w:rsid w:val="002C7897"/>
    <w:rsid w:val="002D0295"/>
    <w:rsid w:val="002D02E4"/>
    <w:rsid w:val="002D0779"/>
    <w:rsid w:val="002D0BB0"/>
    <w:rsid w:val="002D23FA"/>
    <w:rsid w:val="002D2552"/>
    <w:rsid w:val="002D3002"/>
    <w:rsid w:val="002D4172"/>
    <w:rsid w:val="002D58CD"/>
    <w:rsid w:val="002D5BE1"/>
    <w:rsid w:val="002D663D"/>
    <w:rsid w:val="002D6B5A"/>
    <w:rsid w:val="002E00E3"/>
    <w:rsid w:val="002E026A"/>
    <w:rsid w:val="002E0C5D"/>
    <w:rsid w:val="002E16F3"/>
    <w:rsid w:val="002E191E"/>
    <w:rsid w:val="002E26D4"/>
    <w:rsid w:val="002E2B89"/>
    <w:rsid w:val="002E365B"/>
    <w:rsid w:val="002E46DD"/>
    <w:rsid w:val="002E654F"/>
    <w:rsid w:val="002E66BC"/>
    <w:rsid w:val="002E7706"/>
    <w:rsid w:val="002F17AC"/>
    <w:rsid w:val="002F18A4"/>
    <w:rsid w:val="002F19B5"/>
    <w:rsid w:val="002F1DBF"/>
    <w:rsid w:val="002F2D8E"/>
    <w:rsid w:val="002F35D8"/>
    <w:rsid w:val="002F40E7"/>
    <w:rsid w:val="002F469C"/>
    <w:rsid w:val="002F5293"/>
    <w:rsid w:val="002F55BA"/>
    <w:rsid w:val="002F5A7A"/>
    <w:rsid w:val="002F6AEC"/>
    <w:rsid w:val="002F6B55"/>
    <w:rsid w:val="002F6C57"/>
    <w:rsid w:val="002F76C2"/>
    <w:rsid w:val="002F7C8F"/>
    <w:rsid w:val="00300E99"/>
    <w:rsid w:val="00301451"/>
    <w:rsid w:val="003014C6"/>
    <w:rsid w:val="00301E9C"/>
    <w:rsid w:val="00301EC6"/>
    <w:rsid w:val="00302057"/>
    <w:rsid w:val="003030F4"/>
    <w:rsid w:val="00303947"/>
    <w:rsid w:val="00304825"/>
    <w:rsid w:val="0030485F"/>
    <w:rsid w:val="00304ABA"/>
    <w:rsid w:val="00304FAC"/>
    <w:rsid w:val="003055FA"/>
    <w:rsid w:val="00305E56"/>
    <w:rsid w:val="00306F5E"/>
    <w:rsid w:val="003070A4"/>
    <w:rsid w:val="00311937"/>
    <w:rsid w:val="00311ED0"/>
    <w:rsid w:val="00312B91"/>
    <w:rsid w:val="003136BC"/>
    <w:rsid w:val="00313BAF"/>
    <w:rsid w:val="00314960"/>
    <w:rsid w:val="00314AB2"/>
    <w:rsid w:val="00315367"/>
    <w:rsid w:val="00315636"/>
    <w:rsid w:val="00316993"/>
    <w:rsid w:val="00316A7A"/>
    <w:rsid w:val="0031763F"/>
    <w:rsid w:val="00317A97"/>
    <w:rsid w:val="00317EF8"/>
    <w:rsid w:val="00317F7F"/>
    <w:rsid w:val="00320224"/>
    <w:rsid w:val="003217EB"/>
    <w:rsid w:val="003224A1"/>
    <w:rsid w:val="00322DCF"/>
    <w:rsid w:val="00324E5F"/>
    <w:rsid w:val="0032630B"/>
    <w:rsid w:val="0032673A"/>
    <w:rsid w:val="00326B0F"/>
    <w:rsid w:val="003273FD"/>
    <w:rsid w:val="00327408"/>
    <w:rsid w:val="00327844"/>
    <w:rsid w:val="00330850"/>
    <w:rsid w:val="003308ED"/>
    <w:rsid w:val="003312D8"/>
    <w:rsid w:val="00331345"/>
    <w:rsid w:val="00332273"/>
    <w:rsid w:val="003329C3"/>
    <w:rsid w:val="0033552D"/>
    <w:rsid w:val="00336A05"/>
    <w:rsid w:val="00336EA0"/>
    <w:rsid w:val="00340D24"/>
    <w:rsid w:val="00341F11"/>
    <w:rsid w:val="00342904"/>
    <w:rsid w:val="003434EE"/>
    <w:rsid w:val="00343857"/>
    <w:rsid w:val="00343E71"/>
    <w:rsid w:val="00344E65"/>
    <w:rsid w:val="00346BA1"/>
    <w:rsid w:val="003478A6"/>
    <w:rsid w:val="00347BBC"/>
    <w:rsid w:val="003510B3"/>
    <w:rsid w:val="0035163F"/>
    <w:rsid w:val="003516AA"/>
    <w:rsid w:val="0035183E"/>
    <w:rsid w:val="0035184B"/>
    <w:rsid w:val="003526C9"/>
    <w:rsid w:val="00352796"/>
    <w:rsid w:val="003531BD"/>
    <w:rsid w:val="00354CBF"/>
    <w:rsid w:val="0035525D"/>
    <w:rsid w:val="00355E7E"/>
    <w:rsid w:val="00356900"/>
    <w:rsid w:val="003579D1"/>
    <w:rsid w:val="00357E70"/>
    <w:rsid w:val="003601DC"/>
    <w:rsid w:val="0036247D"/>
    <w:rsid w:val="00362685"/>
    <w:rsid w:val="00363A8A"/>
    <w:rsid w:val="00364EE9"/>
    <w:rsid w:val="00365CD5"/>
    <w:rsid w:val="0036609A"/>
    <w:rsid w:val="0036637E"/>
    <w:rsid w:val="00366563"/>
    <w:rsid w:val="003666E4"/>
    <w:rsid w:val="00366810"/>
    <w:rsid w:val="0037082F"/>
    <w:rsid w:val="00370A3E"/>
    <w:rsid w:val="00371003"/>
    <w:rsid w:val="00371573"/>
    <w:rsid w:val="00371757"/>
    <w:rsid w:val="00372F5E"/>
    <w:rsid w:val="003730C0"/>
    <w:rsid w:val="00373472"/>
    <w:rsid w:val="00373BDB"/>
    <w:rsid w:val="00373CA2"/>
    <w:rsid w:val="003747C7"/>
    <w:rsid w:val="00374E43"/>
    <w:rsid w:val="00374E77"/>
    <w:rsid w:val="003751C5"/>
    <w:rsid w:val="00375773"/>
    <w:rsid w:val="00376714"/>
    <w:rsid w:val="0037688B"/>
    <w:rsid w:val="003774DE"/>
    <w:rsid w:val="00377CAF"/>
    <w:rsid w:val="003803A7"/>
    <w:rsid w:val="00380563"/>
    <w:rsid w:val="003805D7"/>
    <w:rsid w:val="00380896"/>
    <w:rsid w:val="00381EBE"/>
    <w:rsid w:val="00381F45"/>
    <w:rsid w:val="00382C4F"/>
    <w:rsid w:val="003831F8"/>
    <w:rsid w:val="0038348C"/>
    <w:rsid w:val="003843A7"/>
    <w:rsid w:val="00384E33"/>
    <w:rsid w:val="00385896"/>
    <w:rsid w:val="00386EE2"/>
    <w:rsid w:val="0038752D"/>
    <w:rsid w:val="003879C6"/>
    <w:rsid w:val="00387B1A"/>
    <w:rsid w:val="00387DF9"/>
    <w:rsid w:val="00391439"/>
    <w:rsid w:val="003923F0"/>
    <w:rsid w:val="00392B8F"/>
    <w:rsid w:val="00393193"/>
    <w:rsid w:val="00394240"/>
    <w:rsid w:val="003942AE"/>
    <w:rsid w:val="00395144"/>
    <w:rsid w:val="00395206"/>
    <w:rsid w:val="0039582F"/>
    <w:rsid w:val="00397155"/>
    <w:rsid w:val="003A0E43"/>
    <w:rsid w:val="003A40D4"/>
    <w:rsid w:val="003A4D4C"/>
    <w:rsid w:val="003A6640"/>
    <w:rsid w:val="003A6E3E"/>
    <w:rsid w:val="003B047D"/>
    <w:rsid w:val="003B068F"/>
    <w:rsid w:val="003B0924"/>
    <w:rsid w:val="003B281B"/>
    <w:rsid w:val="003B2E0B"/>
    <w:rsid w:val="003B3C8B"/>
    <w:rsid w:val="003B4266"/>
    <w:rsid w:val="003B42CD"/>
    <w:rsid w:val="003B48C4"/>
    <w:rsid w:val="003B5262"/>
    <w:rsid w:val="003B57C9"/>
    <w:rsid w:val="003B5B75"/>
    <w:rsid w:val="003B6C1F"/>
    <w:rsid w:val="003B6D12"/>
    <w:rsid w:val="003B759C"/>
    <w:rsid w:val="003B7BC3"/>
    <w:rsid w:val="003C0867"/>
    <w:rsid w:val="003C1B6F"/>
    <w:rsid w:val="003C1DF5"/>
    <w:rsid w:val="003C2888"/>
    <w:rsid w:val="003C2B4A"/>
    <w:rsid w:val="003C2C53"/>
    <w:rsid w:val="003C45F2"/>
    <w:rsid w:val="003C46DA"/>
    <w:rsid w:val="003C4E77"/>
    <w:rsid w:val="003C5720"/>
    <w:rsid w:val="003C5877"/>
    <w:rsid w:val="003C5CDE"/>
    <w:rsid w:val="003C6909"/>
    <w:rsid w:val="003C7FC4"/>
    <w:rsid w:val="003D0A0D"/>
    <w:rsid w:val="003D120D"/>
    <w:rsid w:val="003D2421"/>
    <w:rsid w:val="003D3477"/>
    <w:rsid w:val="003D38E5"/>
    <w:rsid w:val="003D7743"/>
    <w:rsid w:val="003D7A0C"/>
    <w:rsid w:val="003E0E98"/>
    <w:rsid w:val="003E1F02"/>
    <w:rsid w:val="003E266F"/>
    <w:rsid w:val="003E26B1"/>
    <w:rsid w:val="003E2890"/>
    <w:rsid w:val="003E2CCB"/>
    <w:rsid w:val="003E3ACF"/>
    <w:rsid w:val="003E4C37"/>
    <w:rsid w:val="003E4DAD"/>
    <w:rsid w:val="003E58B4"/>
    <w:rsid w:val="003E5D20"/>
    <w:rsid w:val="003E5FA9"/>
    <w:rsid w:val="003E616A"/>
    <w:rsid w:val="003E6D02"/>
    <w:rsid w:val="003E7888"/>
    <w:rsid w:val="003E7AE2"/>
    <w:rsid w:val="003E7BB4"/>
    <w:rsid w:val="003F1004"/>
    <w:rsid w:val="003F1088"/>
    <w:rsid w:val="003F12F1"/>
    <w:rsid w:val="003F1413"/>
    <w:rsid w:val="003F162C"/>
    <w:rsid w:val="003F1A4E"/>
    <w:rsid w:val="003F2318"/>
    <w:rsid w:val="003F23B2"/>
    <w:rsid w:val="003F24F0"/>
    <w:rsid w:val="003F2828"/>
    <w:rsid w:val="003F319A"/>
    <w:rsid w:val="003F3E8F"/>
    <w:rsid w:val="003F45D0"/>
    <w:rsid w:val="003F4A4D"/>
    <w:rsid w:val="003F4E3C"/>
    <w:rsid w:val="003F5F24"/>
    <w:rsid w:val="003F6194"/>
    <w:rsid w:val="003F7187"/>
    <w:rsid w:val="003F736E"/>
    <w:rsid w:val="003F7733"/>
    <w:rsid w:val="00400B8B"/>
    <w:rsid w:val="0040224C"/>
    <w:rsid w:val="004025BD"/>
    <w:rsid w:val="004025D8"/>
    <w:rsid w:val="004033C9"/>
    <w:rsid w:val="004033ED"/>
    <w:rsid w:val="00404695"/>
    <w:rsid w:val="00404CB9"/>
    <w:rsid w:val="00405222"/>
    <w:rsid w:val="00405AAD"/>
    <w:rsid w:val="0040687A"/>
    <w:rsid w:val="00406900"/>
    <w:rsid w:val="00406935"/>
    <w:rsid w:val="0040796E"/>
    <w:rsid w:val="00410069"/>
    <w:rsid w:val="00410678"/>
    <w:rsid w:val="00410A0D"/>
    <w:rsid w:val="00410F09"/>
    <w:rsid w:val="0041150C"/>
    <w:rsid w:val="004116DF"/>
    <w:rsid w:val="00411B01"/>
    <w:rsid w:val="00413453"/>
    <w:rsid w:val="00413742"/>
    <w:rsid w:val="00413849"/>
    <w:rsid w:val="00413CC4"/>
    <w:rsid w:val="0041438C"/>
    <w:rsid w:val="00414ADD"/>
    <w:rsid w:val="0041508D"/>
    <w:rsid w:val="004151FA"/>
    <w:rsid w:val="0041685E"/>
    <w:rsid w:val="00416D0A"/>
    <w:rsid w:val="00420921"/>
    <w:rsid w:val="00421D92"/>
    <w:rsid w:val="00421E4E"/>
    <w:rsid w:val="00423130"/>
    <w:rsid w:val="004232B1"/>
    <w:rsid w:val="00423838"/>
    <w:rsid w:val="00423BB7"/>
    <w:rsid w:val="00423F0F"/>
    <w:rsid w:val="00424885"/>
    <w:rsid w:val="00424AE7"/>
    <w:rsid w:val="004251B1"/>
    <w:rsid w:val="00426374"/>
    <w:rsid w:val="00430107"/>
    <w:rsid w:val="00431C3C"/>
    <w:rsid w:val="00431EC6"/>
    <w:rsid w:val="00432477"/>
    <w:rsid w:val="00432633"/>
    <w:rsid w:val="00434E4D"/>
    <w:rsid w:val="004354A4"/>
    <w:rsid w:val="00436134"/>
    <w:rsid w:val="004366B9"/>
    <w:rsid w:val="00436C56"/>
    <w:rsid w:val="00437437"/>
    <w:rsid w:val="00437716"/>
    <w:rsid w:val="00440AAD"/>
    <w:rsid w:val="0044129D"/>
    <w:rsid w:val="0044180E"/>
    <w:rsid w:val="00441FD5"/>
    <w:rsid w:val="00442527"/>
    <w:rsid w:val="00444142"/>
    <w:rsid w:val="00445308"/>
    <w:rsid w:val="00445DA9"/>
    <w:rsid w:val="0044662B"/>
    <w:rsid w:val="00446B00"/>
    <w:rsid w:val="00446F07"/>
    <w:rsid w:val="0044712D"/>
    <w:rsid w:val="0044733E"/>
    <w:rsid w:val="00447F1A"/>
    <w:rsid w:val="004508F9"/>
    <w:rsid w:val="00451BBE"/>
    <w:rsid w:val="004520A3"/>
    <w:rsid w:val="00453950"/>
    <w:rsid w:val="004561C3"/>
    <w:rsid w:val="0045634A"/>
    <w:rsid w:val="004563DF"/>
    <w:rsid w:val="00456955"/>
    <w:rsid w:val="00456A4A"/>
    <w:rsid w:val="00457663"/>
    <w:rsid w:val="004610DC"/>
    <w:rsid w:val="004623A3"/>
    <w:rsid w:val="00462E13"/>
    <w:rsid w:val="00462EE5"/>
    <w:rsid w:val="0046334C"/>
    <w:rsid w:val="00464350"/>
    <w:rsid w:val="004649A3"/>
    <w:rsid w:val="004653A9"/>
    <w:rsid w:val="00465FB5"/>
    <w:rsid w:val="0046648D"/>
    <w:rsid w:val="00466618"/>
    <w:rsid w:val="0046691B"/>
    <w:rsid w:val="00466BC1"/>
    <w:rsid w:val="00466DFD"/>
    <w:rsid w:val="00467318"/>
    <w:rsid w:val="00470876"/>
    <w:rsid w:val="00471A83"/>
    <w:rsid w:val="004723A2"/>
    <w:rsid w:val="004726D7"/>
    <w:rsid w:val="00472EC2"/>
    <w:rsid w:val="004734A3"/>
    <w:rsid w:val="00473E1E"/>
    <w:rsid w:val="0047404C"/>
    <w:rsid w:val="004740C2"/>
    <w:rsid w:val="00475091"/>
    <w:rsid w:val="0047614C"/>
    <w:rsid w:val="00476300"/>
    <w:rsid w:val="00477D4A"/>
    <w:rsid w:val="00480ECE"/>
    <w:rsid w:val="004824BB"/>
    <w:rsid w:val="00482845"/>
    <w:rsid w:val="00483354"/>
    <w:rsid w:val="00483A6D"/>
    <w:rsid w:val="00484123"/>
    <w:rsid w:val="0048483B"/>
    <w:rsid w:val="00484F83"/>
    <w:rsid w:val="00485491"/>
    <w:rsid w:val="00485F04"/>
    <w:rsid w:val="00486397"/>
    <w:rsid w:val="004864F0"/>
    <w:rsid w:val="0048698F"/>
    <w:rsid w:val="00487360"/>
    <w:rsid w:val="00491705"/>
    <w:rsid w:val="00491B05"/>
    <w:rsid w:val="004921C4"/>
    <w:rsid w:val="004924A9"/>
    <w:rsid w:val="00493007"/>
    <w:rsid w:val="00493CC7"/>
    <w:rsid w:val="004944F6"/>
    <w:rsid w:val="00494543"/>
    <w:rsid w:val="00494E0D"/>
    <w:rsid w:val="00495681"/>
    <w:rsid w:val="00495A9A"/>
    <w:rsid w:val="00496D10"/>
    <w:rsid w:val="004A104A"/>
    <w:rsid w:val="004A1254"/>
    <w:rsid w:val="004A1399"/>
    <w:rsid w:val="004A2025"/>
    <w:rsid w:val="004A29FA"/>
    <w:rsid w:val="004A2BE1"/>
    <w:rsid w:val="004A3D94"/>
    <w:rsid w:val="004A4B77"/>
    <w:rsid w:val="004A4FD3"/>
    <w:rsid w:val="004A51BC"/>
    <w:rsid w:val="004A5A87"/>
    <w:rsid w:val="004A6EF8"/>
    <w:rsid w:val="004B0A9F"/>
    <w:rsid w:val="004B20D6"/>
    <w:rsid w:val="004B3178"/>
    <w:rsid w:val="004B415C"/>
    <w:rsid w:val="004B4FFA"/>
    <w:rsid w:val="004B510A"/>
    <w:rsid w:val="004B580C"/>
    <w:rsid w:val="004B5EB2"/>
    <w:rsid w:val="004B755E"/>
    <w:rsid w:val="004B7A3C"/>
    <w:rsid w:val="004B7CA9"/>
    <w:rsid w:val="004C1391"/>
    <w:rsid w:val="004C1B20"/>
    <w:rsid w:val="004C28B8"/>
    <w:rsid w:val="004C2908"/>
    <w:rsid w:val="004C2BA1"/>
    <w:rsid w:val="004C2F7D"/>
    <w:rsid w:val="004C44A0"/>
    <w:rsid w:val="004C4846"/>
    <w:rsid w:val="004C4A47"/>
    <w:rsid w:val="004C529D"/>
    <w:rsid w:val="004C52AE"/>
    <w:rsid w:val="004C5DB8"/>
    <w:rsid w:val="004C5EAA"/>
    <w:rsid w:val="004C6034"/>
    <w:rsid w:val="004C61BC"/>
    <w:rsid w:val="004C6AD2"/>
    <w:rsid w:val="004C6CA9"/>
    <w:rsid w:val="004C6F79"/>
    <w:rsid w:val="004C7952"/>
    <w:rsid w:val="004C79F4"/>
    <w:rsid w:val="004C7E15"/>
    <w:rsid w:val="004D01A0"/>
    <w:rsid w:val="004D02FE"/>
    <w:rsid w:val="004D06BE"/>
    <w:rsid w:val="004D1697"/>
    <w:rsid w:val="004D21D3"/>
    <w:rsid w:val="004D3ED0"/>
    <w:rsid w:val="004D5458"/>
    <w:rsid w:val="004D65FC"/>
    <w:rsid w:val="004D6A8B"/>
    <w:rsid w:val="004D77A1"/>
    <w:rsid w:val="004D7A15"/>
    <w:rsid w:val="004E1529"/>
    <w:rsid w:val="004E1DBE"/>
    <w:rsid w:val="004E2294"/>
    <w:rsid w:val="004E36FA"/>
    <w:rsid w:val="004E3B5C"/>
    <w:rsid w:val="004E472F"/>
    <w:rsid w:val="004E58F7"/>
    <w:rsid w:val="004E60BE"/>
    <w:rsid w:val="004E6ADB"/>
    <w:rsid w:val="004E7D94"/>
    <w:rsid w:val="004F0046"/>
    <w:rsid w:val="004F0074"/>
    <w:rsid w:val="004F07E9"/>
    <w:rsid w:val="004F10CE"/>
    <w:rsid w:val="004F1681"/>
    <w:rsid w:val="004F21FB"/>
    <w:rsid w:val="004F2DA8"/>
    <w:rsid w:val="004F3229"/>
    <w:rsid w:val="004F3FD9"/>
    <w:rsid w:val="004F5633"/>
    <w:rsid w:val="0050119F"/>
    <w:rsid w:val="0050205B"/>
    <w:rsid w:val="0050215A"/>
    <w:rsid w:val="00502247"/>
    <w:rsid w:val="00502C2C"/>
    <w:rsid w:val="005030FB"/>
    <w:rsid w:val="00504844"/>
    <w:rsid w:val="00504E2D"/>
    <w:rsid w:val="00505C90"/>
    <w:rsid w:val="00506B62"/>
    <w:rsid w:val="0050713D"/>
    <w:rsid w:val="005071D6"/>
    <w:rsid w:val="00510D64"/>
    <w:rsid w:val="00511607"/>
    <w:rsid w:val="00511951"/>
    <w:rsid w:val="00511DEE"/>
    <w:rsid w:val="00512162"/>
    <w:rsid w:val="005122BB"/>
    <w:rsid w:val="00513269"/>
    <w:rsid w:val="00513691"/>
    <w:rsid w:val="00513A87"/>
    <w:rsid w:val="005148C9"/>
    <w:rsid w:val="00514C58"/>
    <w:rsid w:val="0051516D"/>
    <w:rsid w:val="00515BCB"/>
    <w:rsid w:val="005164CC"/>
    <w:rsid w:val="005165F3"/>
    <w:rsid w:val="00516FD8"/>
    <w:rsid w:val="00517FB0"/>
    <w:rsid w:val="005206C6"/>
    <w:rsid w:val="00520C89"/>
    <w:rsid w:val="005212CC"/>
    <w:rsid w:val="00522D87"/>
    <w:rsid w:val="00522E14"/>
    <w:rsid w:val="0052307E"/>
    <w:rsid w:val="00523A76"/>
    <w:rsid w:val="0052442C"/>
    <w:rsid w:val="0052530C"/>
    <w:rsid w:val="00525AB3"/>
    <w:rsid w:val="00525B94"/>
    <w:rsid w:val="0052634D"/>
    <w:rsid w:val="0052634F"/>
    <w:rsid w:val="00526559"/>
    <w:rsid w:val="005272F0"/>
    <w:rsid w:val="005274B9"/>
    <w:rsid w:val="00530F27"/>
    <w:rsid w:val="005316BF"/>
    <w:rsid w:val="0053203D"/>
    <w:rsid w:val="0053304B"/>
    <w:rsid w:val="005334CC"/>
    <w:rsid w:val="00533770"/>
    <w:rsid w:val="00533A1B"/>
    <w:rsid w:val="00533C36"/>
    <w:rsid w:val="00533D41"/>
    <w:rsid w:val="00535153"/>
    <w:rsid w:val="00535BA7"/>
    <w:rsid w:val="0053608A"/>
    <w:rsid w:val="00536255"/>
    <w:rsid w:val="0053626A"/>
    <w:rsid w:val="005367EB"/>
    <w:rsid w:val="00537549"/>
    <w:rsid w:val="0054013D"/>
    <w:rsid w:val="00540757"/>
    <w:rsid w:val="00540D77"/>
    <w:rsid w:val="00542D10"/>
    <w:rsid w:val="00543329"/>
    <w:rsid w:val="005448FC"/>
    <w:rsid w:val="005479F3"/>
    <w:rsid w:val="00547CF7"/>
    <w:rsid w:val="00547D55"/>
    <w:rsid w:val="00547FC0"/>
    <w:rsid w:val="005510E3"/>
    <w:rsid w:val="00551CE7"/>
    <w:rsid w:val="005520B5"/>
    <w:rsid w:val="0055242C"/>
    <w:rsid w:val="005524DA"/>
    <w:rsid w:val="005527C9"/>
    <w:rsid w:val="005536D5"/>
    <w:rsid w:val="00554967"/>
    <w:rsid w:val="005609F3"/>
    <w:rsid w:val="00560BC7"/>
    <w:rsid w:val="0056107D"/>
    <w:rsid w:val="0056150A"/>
    <w:rsid w:val="005615DC"/>
    <w:rsid w:val="00561F25"/>
    <w:rsid w:val="00562CFC"/>
    <w:rsid w:val="00563DD4"/>
    <w:rsid w:val="00565202"/>
    <w:rsid w:val="0056591C"/>
    <w:rsid w:val="00567656"/>
    <w:rsid w:val="0056782F"/>
    <w:rsid w:val="005678AA"/>
    <w:rsid w:val="00567D11"/>
    <w:rsid w:val="005700B0"/>
    <w:rsid w:val="00570356"/>
    <w:rsid w:val="00570B38"/>
    <w:rsid w:val="00571ABE"/>
    <w:rsid w:val="00571DDF"/>
    <w:rsid w:val="005723A4"/>
    <w:rsid w:val="00572715"/>
    <w:rsid w:val="0057337F"/>
    <w:rsid w:val="00573F7A"/>
    <w:rsid w:val="0057479D"/>
    <w:rsid w:val="005762FB"/>
    <w:rsid w:val="0057738D"/>
    <w:rsid w:val="0057768B"/>
    <w:rsid w:val="00577AD9"/>
    <w:rsid w:val="00580849"/>
    <w:rsid w:val="00580C18"/>
    <w:rsid w:val="00580DEA"/>
    <w:rsid w:val="00581E3C"/>
    <w:rsid w:val="00582A45"/>
    <w:rsid w:val="00582FDA"/>
    <w:rsid w:val="00583D6E"/>
    <w:rsid w:val="0058416E"/>
    <w:rsid w:val="005849D3"/>
    <w:rsid w:val="00584A18"/>
    <w:rsid w:val="00584B7A"/>
    <w:rsid w:val="00584FA5"/>
    <w:rsid w:val="00585508"/>
    <w:rsid w:val="0058675E"/>
    <w:rsid w:val="00586D59"/>
    <w:rsid w:val="00586E03"/>
    <w:rsid w:val="00586FA8"/>
    <w:rsid w:val="005875FA"/>
    <w:rsid w:val="00590275"/>
    <w:rsid w:val="00590A3B"/>
    <w:rsid w:val="005912CC"/>
    <w:rsid w:val="00591446"/>
    <w:rsid w:val="00592A04"/>
    <w:rsid w:val="00593D0D"/>
    <w:rsid w:val="00594F17"/>
    <w:rsid w:val="00595406"/>
    <w:rsid w:val="00595942"/>
    <w:rsid w:val="005967C5"/>
    <w:rsid w:val="00596A05"/>
    <w:rsid w:val="00597A99"/>
    <w:rsid w:val="005A0155"/>
    <w:rsid w:val="005A0D92"/>
    <w:rsid w:val="005A2025"/>
    <w:rsid w:val="005A22CA"/>
    <w:rsid w:val="005A26EB"/>
    <w:rsid w:val="005A2E9F"/>
    <w:rsid w:val="005A31C1"/>
    <w:rsid w:val="005A35AB"/>
    <w:rsid w:val="005A3AB0"/>
    <w:rsid w:val="005A5C04"/>
    <w:rsid w:val="005A71D1"/>
    <w:rsid w:val="005B05EA"/>
    <w:rsid w:val="005B1A95"/>
    <w:rsid w:val="005B1EEB"/>
    <w:rsid w:val="005B290A"/>
    <w:rsid w:val="005B4BE0"/>
    <w:rsid w:val="005B5F7D"/>
    <w:rsid w:val="005B6A41"/>
    <w:rsid w:val="005C0AAC"/>
    <w:rsid w:val="005C174D"/>
    <w:rsid w:val="005C1D46"/>
    <w:rsid w:val="005C224F"/>
    <w:rsid w:val="005C2987"/>
    <w:rsid w:val="005C2F0A"/>
    <w:rsid w:val="005C36FC"/>
    <w:rsid w:val="005C40F9"/>
    <w:rsid w:val="005C41F4"/>
    <w:rsid w:val="005C5112"/>
    <w:rsid w:val="005C660C"/>
    <w:rsid w:val="005C7249"/>
    <w:rsid w:val="005C7508"/>
    <w:rsid w:val="005C76AD"/>
    <w:rsid w:val="005C7B0B"/>
    <w:rsid w:val="005C7B64"/>
    <w:rsid w:val="005C7E29"/>
    <w:rsid w:val="005C7E69"/>
    <w:rsid w:val="005D02D6"/>
    <w:rsid w:val="005D0C63"/>
    <w:rsid w:val="005D19BF"/>
    <w:rsid w:val="005D2E47"/>
    <w:rsid w:val="005D41E1"/>
    <w:rsid w:val="005D4A9B"/>
    <w:rsid w:val="005D4D95"/>
    <w:rsid w:val="005D57D6"/>
    <w:rsid w:val="005D616E"/>
    <w:rsid w:val="005D6763"/>
    <w:rsid w:val="005D680F"/>
    <w:rsid w:val="005D6870"/>
    <w:rsid w:val="005D6B77"/>
    <w:rsid w:val="005D7214"/>
    <w:rsid w:val="005E0332"/>
    <w:rsid w:val="005E19FE"/>
    <w:rsid w:val="005E2E27"/>
    <w:rsid w:val="005E44E0"/>
    <w:rsid w:val="005E5B30"/>
    <w:rsid w:val="005E5D28"/>
    <w:rsid w:val="005E7EC9"/>
    <w:rsid w:val="005E7EFE"/>
    <w:rsid w:val="005F1273"/>
    <w:rsid w:val="005F2447"/>
    <w:rsid w:val="005F267A"/>
    <w:rsid w:val="005F2839"/>
    <w:rsid w:val="005F29D7"/>
    <w:rsid w:val="005F46D9"/>
    <w:rsid w:val="005F5C6C"/>
    <w:rsid w:val="005F6280"/>
    <w:rsid w:val="005F6510"/>
    <w:rsid w:val="005F65B9"/>
    <w:rsid w:val="005F744B"/>
    <w:rsid w:val="005F74B4"/>
    <w:rsid w:val="005F7BF2"/>
    <w:rsid w:val="005F7CBC"/>
    <w:rsid w:val="005F7FD9"/>
    <w:rsid w:val="00600A64"/>
    <w:rsid w:val="00600E6F"/>
    <w:rsid w:val="00600F6B"/>
    <w:rsid w:val="006011A4"/>
    <w:rsid w:val="00601A48"/>
    <w:rsid w:val="00601E92"/>
    <w:rsid w:val="006022E0"/>
    <w:rsid w:val="00603361"/>
    <w:rsid w:val="00603675"/>
    <w:rsid w:val="006039E9"/>
    <w:rsid w:val="00603A50"/>
    <w:rsid w:val="00604242"/>
    <w:rsid w:val="00604C48"/>
    <w:rsid w:val="00604D95"/>
    <w:rsid w:val="00605717"/>
    <w:rsid w:val="00605C6F"/>
    <w:rsid w:val="00605CA7"/>
    <w:rsid w:val="0060670A"/>
    <w:rsid w:val="00606907"/>
    <w:rsid w:val="0060702E"/>
    <w:rsid w:val="0060797E"/>
    <w:rsid w:val="006100D0"/>
    <w:rsid w:val="00610578"/>
    <w:rsid w:val="006106F4"/>
    <w:rsid w:val="006115B9"/>
    <w:rsid w:val="00611C34"/>
    <w:rsid w:val="00611E94"/>
    <w:rsid w:val="006131CE"/>
    <w:rsid w:val="00613236"/>
    <w:rsid w:val="00614282"/>
    <w:rsid w:val="00614A37"/>
    <w:rsid w:val="00614AAB"/>
    <w:rsid w:val="00614FD8"/>
    <w:rsid w:val="006154BA"/>
    <w:rsid w:val="006164D3"/>
    <w:rsid w:val="006167AC"/>
    <w:rsid w:val="006169F2"/>
    <w:rsid w:val="00617A87"/>
    <w:rsid w:val="006206B4"/>
    <w:rsid w:val="006209FE"/>
    <w:rsid w:val="00621A95"/>
    <w:rsid w:val="006222A1"/>
    <w:rsid w:val="00623767"/>
    <w:rsid w:val="00623F0E"/>
    <w:rsid w:val="00624AE7"/>
    <w:rsid w:val="00625E00"/>
    <w:rsid w:val="006267CA"/>
    <w:rsid w:val="00627921"/>
    <w:rsid w:val="00627A97"/>
    <w:rsid w:val="006300A4"/>
    <w:rsid w:val="0063018B"/>
    <w:rsid w:val="00630557"/>
    <w:rsid w:val="0063120E"/>
    <w:rsid w:val="006315BB"/>
    <w:rsid w:val="00632E9D"/>
    <w:rsid w:val="0063416F"/>
    <w:rsid w:val="00634364"/>
    <w:rsid w:val="00634CED"/>
    <w:rsid w:val="00636F53"/>
    <w:rsid w:val="006372BA"/>
    <w:rsid w:val="00637979"/>
    <w:rsid w:val="00640892"/>
    <w:rsid w:val="00641EBE"/>
    <w:rsid w:val="00642033"/>
    <w:rsid w:val="00642E3C"/>
    <w:rsid w:val="00643C87"/>
    <w:rsid w:val="00644829"/>
    <w:rsid w:val="00645234"/>
    <w:rsid w:val="00645813"/>
    <w:rsid w:val="00645EB2"/>
    <w:rsid w:val="0064603D"/>
    <w:rsid w:val="00646059"/>
    <w:rsid w:val="006474AA"/>
    <w:rsid w:val="00650859"/>
    <w:rsid w:val="00650C22"/>
    <w:rsid w:val="00651A4A"/>
    <w:rsid w:val="00652455"/>
    <w:rsid w:val="00652B17"/>
    <w:rsid w:val="00652D0C"/>
    <w:rsid w:val="00654666"/>
    <w:rsid w:val="0065557B"/>
    <w:rsid w:val="006564C5"/>
    <w:rsid w:val="00656CB0"/>
    <w:rsid w:val="00657773"/>
    <w:rsid w:val="00657DBC"/>
    <w:rsid w:val="00657F3C"/>
    <w:rsid w:val="0066341D"/>
    <w:rsid w:val="00663C3B"/>
    <w:rsid w:val="00663F8F"/>
    <w:rsid w:val="00665572"/>
    <w:rsid w:val="006664CB"/>
    <w:rsid w:val="0066655B"/>
    <w:rsid w:val="00666EE1"/>
    <w:rsid w:val="0066745B"/>
    <w:rsid w:val="00667859"/>
    <w:rsid w:val="00667C19"/>
    <w:rsid w:val="00667D18"/>
    <w:rsid w:val="0067019C"/>
    <w:rsid w:val="00671687"/>
    <w:rsid w:val="006718EB"/>
    <w:rsid w:val="006724C4"/>
    <w:rsid w:val="0067259B"/>
    <w:rsid w:val="00672A8D"/>
    <w:rsid w:val="00673A7E"/>
    <w:rsid w:val="006742F2"/>
    <w:rsid w:val="00675F85"/>
    <w:rsid w:val="006764F0"/>
    <w:rsid w:val="006774BE"/>
    <w:rsid w:val="0067751A"/>
    <w:rsid w:val="00681C26"/>
    <w:rsid w:val="00681CA1"/>
    <w:rsid w:val="00682521"/>
    <w:rsid w:val="0068292D"/>
    <w:rsid w:val="00682E15"/>
    <w:rsid w:val="00683228"/>
    <w:rsid w:val="0068510E"/>
    <w:rsid w:val="006855E2"/>
    <w:rsid w:val="00685A9B"/>
    <w:rsid w:val="00685E37"/>
    <w:rsid w:val="0068725F"/>
    <w:rsid w:val="00687E58"/>
    <w:rsid w:val="00687F2B"/>
    <w:rsid w:val="00690108"/>
    <w:rsid w:val="0069087D"/>
    <w:rsid w:val="006916B8"/>
    <w:rsid w:val="00692229"/>
    <w:rsid w:val="00692CDB"/>
    <w:rsid w:val="0069392F"/>
    <w:rsid w:val="00693B06"/>
    <w:rsid w:val="00693C04"/>
    <w:rsid w:val="00694BA8"/>
    <w:rsid w:val="00694CCF"/>
    <w:rsid w:val="00695CEE"/>
    <w:rsid w:val="00695D8C"/>
    <w:rsid w:val="0069605C"/>
    <w:rsid w:val="0069630F"/>
    <w:rsid w:val="006A121F"/>
    <w:rsid w:val="006A2565"/>
    <w:rsid w:val="006A3337"/>
    <w:rsid w:val="006A3A91"/>
    <w:rsid w:val="006A44F0"/>
    <w:rsid w:val="006A4C63"/>
    <w:rsid w:val="006A5551"/>
    <w:rsid w:val="006A73E4"/>
    <w:rsid w:val="006A7BE9"/>
    <w:rsid w:val="006B05CB"/>
    <w:rsid w:val="006B0A84"/>
    <w:rsid w:val="006B295D"/>
    <w:rsid w:val="006B2BB3"/>
    <w:rsid w:val="006B3215"/>
    <w:rsid w:val="006B3DEF"/>
    <w:rsid w:val="006B43B4"/>
    <w:rsid w:val="006B486B"/>
    <w:rsid w:val="006B5030"/>
    <w:rsid w:val="006B5C5E"/>
    <w:rsid w:val="006B6888"/>
    <w:rsid w:val="006B6A7B"/>
    <w:rsid w:val="006B7607"/>
    <w:rsid w:val="006C0583"/>
    <w:rsid w:val="006C05E4"/>
    <w:rsid w:val="006C128F"/>
    <w:rsid w:val="006C1F08"/>
    <w:rsid w:val="006C305E"/>
    <w:rsid w:val="006C4BE6"/>
    <w:rsid w:val="006C5ADF"/>
    <w:rsid w:val="006C5D76"/>
    <w:rsid w:val="006C5F1A"/>
    <w:rsid w:val="006C774F"/>
    <w:rsid w:val="006C7873"/>
    <w:rsid w:val="006C7E23"/>
    <w:rsid w:val="006C7F74"/>
    <w:rsid w:val="006D062D"/>
    <w:rsid w:val="006D0778"/>
    <w:rsid w:val="006D08AC"/>
    <w:rsid w:val="006D1528"/>
    <w:rsid w:val="006D21F3"/>
    <w:rsid w:val="006D2652"/>
    <w:rsid w:val="006D3465"/>
    <w:rsid w:val="006D447A"/>
    <w:rsid w:val="006D4FB8"/>
    <w:rsid w:val="006D5506"/>
    <w:rsid w:val="006D5707"/>
    <w:rsid w:val="006D674F"/>
    <w:rsid w:val="006D7E6D"/>
    <w:rsid w:val="006E0DA5"/>
    <w:rsid w:val="006E11CB"/>
    <w:rsid w:val="006E1665"/>
    <w:rsid w:val="006E1F42"/>
    <w:rsid w:val="006E23AC"/>
    <w:rsid w:val="006E2B2E"/>
    <w:rsid w:val="006E30B9"/>
    <w:rsid w:val="006E32E4"/>
    <w:rsid w:val="006E32EA"/>
    <w:rsid w:val="006E3CE0"/>
    <w:rsid w:val="006E406F"/>
    <w:rsid w:val="006E42B5"/>
    <w:rsid w:val="006E540C"/>
    <w:rsid w:val="006E5643"/>
    <w:rsid w:val="006E66B0"/>
    <w:rsid w:val="006E71F1"/>
    <w:rsid w:val="006E7385"/>
    <w:rsid w:val="006E7968"/>
    <w:rsid w:val="006E7E63"/>
    <w:rsid w:val="006F001A"/>
    <w:rsid w:val="006F01D6"/>
    <w:rsid w:val="006F0C2F"/>
    <w:rsid w:val="006F2981"/>
    <w:rsid w:val="006F4203"/>
    <w:rsid w:val="006F4DD2"/>
    <w:rsid w:val="006F5433"/>
    <w:rsid w:val="006F56A4"/>
    <w:rsid w:val="006F5CBC"/>
    <w:rsid w:val="006F61AD"/>
    <w:rsid w:val="006F7235"/>
    <w:rsid w:val="006F7544"/>
    <w:rsid w:val="00700A62"/>
    <w:rsid w:val="007015B4"/>
    <w:rsid w:val="00701E72"/>
    <w:rsid w:val="0070290E"/>
    <w:rsid w:val="00702A5B"/>
    <w:rsid w:val="00702B47"/>
    <w:rsid w:val="007034C7"/>
    <w:rsid w:val="007037F5"/>
    <w:rsid w:val="0070484C"/>
    <w:rsid w:val="00705CFE"/>
    <w:rsid w:val="0070792C"/>
    <w:rsid w:val="00707BB8"/>
    <w:rsid w:val="007100E5"/>
    <w:rsid w:val="0071115F"/>
    <w:rsid w:val="0071168D"/>
    <w:rsid w:val="00711CE0"/>
    <w:rsid w:val="00712FA2"/>
    <w:rsid w:val="00713196"/>
    <w:rsid w:val="007138CB"/>
    <w:rsid w:val="00713D15"/>
    <w:rsid w:val="0071430D"/>
    <w:rsid w:val="0071515F"/>
    <w:rsid w:val="00715701"/>
    <w:rsid w:val="0071591B"/>
    <w:rsid w:val="0071648E"/>
    <w:rsid w:val="0072012C"/>
    <w:rsid w:val="00720466"/>
    <w:rsid w:val="00721D3D"/>
    <w:rsid w:val="007226EA"/>
    <w:rsid w:val="0072318B"/>
    <w:rsid w:val="00723E75"/>
    <w:rsid w:val="007249F2"/>
    <w:rsid w:val="0072546F"/>
    <w:rsid w:val="00725500"/>
    <w:rsid w:val="00725E35"/>
    <w:rsid w:val="00726063"/>
    <w:rsid w:val="007275A5"/>
    <w:rsid w:val="0072788B"/>
    <w:rsid w:val="00730B1E"/>
    <w:rsid w:val="0073108B"/>
    <w:rsid w:val="0073135B"/>
    <w:rsid w:val="00731661"/>
    <w:rsid w:val="0073230D"/>
    <w:rsid w:val="0073251D"/>
    <w:rsid w:val="007334C3"/>
    <w:rsid w:val="00733BE0"/>
    <w:rsid w:val="00733EF7"/>
    <w:rsid w:val="0073450F"/>
    <w:rsid w:val="00735801"/>
    <w:rsid w:val="007401B2"/>
    <w:rsid w:val="00740CA4"/>
    <w:rsid w:val="00740CBF"/>
    <w:rsid w:val="00741FDD"/>
    <w:rsid w:val="00742064"/>
    <w:rsid w:val="0074322F"/>
    <w:rsid w:val="007447AE"/>
    <w:rsid w:val="00745A6A"/>
    <w:rsid w:val="00745BB5"/>
    <w:rsid w:val="00745E42"/>
    <w:rsid w:val="00746B18"/>
    <w:rsid w:val="00747364"/>
    <w:rsid w:val="007521FC"/>
    <w:rsid w:val="007539A5"/>
    <w:rsid w:val="00753A64"/>
    <w:rsid w:val="00754196"/>
    <w:rsid w:val="0075462F"/>
    <w:rsid w:val="00755057"/>
    <w:rsid w:val="00755C99"/>
    <w:rsid w:val="00756279"/>
    <w:rsid w:val="00757202"/>
    <w:rsid w:val="00760190"/>
    <w:rsid w:val="0076113A"/>
    <w:rsid w:val="007611EF"/>
    <w:rsid w:val="00761206"/>
    <w:rsid w:val="00761585"/>
    <w:rsid w:val="00761CCE"/>
    <w:rsid w:val="007630FE"/>
    <w:rsid w:val="007637FB"/>
    <w:rsid w:val="00764474"/>
    <w:rsid w:val="00764759"/>
    <w:rsid w:val="00765FC9"/>
    <w:rsid w:val="00766589"/>
    <w:rsid w:val="0076697C"/>
    <w:rsid w:val="00766EB8"/>
    <w:rsid w:val="007704FE"/>
    <w:rsid w:val="00771AEC"/>
    <w:rsid w:val="00772354"/>
    <w:rsid w:val="00772FD2"/>
    <w:rsid w:val="00773984"/>
    <w:rsid w:val="007739D3"/>
    <w:rsid w:val="00773BCB"/>
    <w:rsid w:val="007753D9"/>
    <w:rsid w:val="00775D67"/>
    <w:rsid w:val="00776411"/>
    <w:rsid w:val="0077650B"/>
    <w:rsid w:val="00776D9E"/>
    <w:rsid w:val="00783513"/>
    <w:rsid w:val="00783CE9"/>
    <w:rsid w:val="007841EB"/>
    <w:rsid w:val="0078439A"/>
    <w:rsid w:val="00784AAD"/>
    <w:rsid w:val="00785392"/>
    <w:rsid w:val="007853B0"/>
    <w:rsid w:val="0078584B"/>
    <w:rsid w:val="00785922"/>
    <w:rsid w:val="00786231"/>
    <w:rsid w:val="00786F21"/>
    <w:rsid w:val="00787A5B"/>
    <w:rsid w:val="00790A07"/>
    <w:rsid w:val="00790D0E"/>
    <w:rsid w:val="00793F8B"/>
    <w:rsid w:val="0079468D"/>
    <w:rsid w:val="00794B49"/>
    <w:rsid w:val="00794B5D"/>
    <w:rsid w:val="007962CE"/>
    <w:rsid w:val="00796876"/>
    <w:rsid w:val="00797C17"/>
    <w:rsid w:val="00797C6A"/>
    <w:rsid w:val="007A0D25"/>
    <w:rsid w:val="007A302F"/>
    <w:rsid w:val="007A37AD"/>
    <w:rsid w:val="007A3AA2"/>
    <w:rsid w:val="007A3C02"/>
    <w:rsid w:val="007A4BA5"/>
    <w:rsid w:val="007A5D18"/>
    <w:rsid w:val="007A5FAF"/>
    <w:rsid w:val="007A6AE3"/>
    <w:rsid w:val="007A6D48"/>
    <w:rsid w:val="007A70E1"/>
    <w:rsid w:val="007A76E2"/>
    <w:rsid w:val="007B14DD"/>
    <w:rsid w:val="007B2C60"/>
    <w:rsid w:val="007B5D64"/>
    <w:rsid w:val="007B68FB"/>
    <w:rsid w:val="007B71DA"/>
    <w:rsid w:val="007C034E"/>
    <w:rsid w:val="007C0518"/>
    <w:rsid w:val="007C09AC"/>
    <w:rsid w:val="007C0A74"/>
    <w:rsid w:val="007C0C74"/>
    <w:rsid w:val="007C0DD0"/>
    <w:rsid w:val="007C1043"/>
    <w:rsid w:val="007C1A91"/>
    <w:rsid w:val="007C3E29"/>
    <w:rsid w:val="007C424B"/>
    <w:rsid w:val="007C4AD0"/>
    <w:rsid w:val="007C4D68"/>
    <w:rsid w:val="007C7484"/>
    <w:rsid w:val="007C7B25"/>
    <w:rsid w:val="007D02FF"/>
    <w:rsid w:val="007D10EF"/>
    <w:rsid w:val="007D1601"/>
    <w:rsid w:val="007D1A97"/>
    <w:rsid w:val="007D2115"/>
    <w:rsid w:val="007D22F9"/>
    <w:rsid w:val="007D34E3"/>
    <w:rsid w:val="007D36AF"/>
    <w:rsid w:val="007D3A82"/>
    <w:rsid w:val="007D408A"/>
    <w:rsid w:val="007D428E"/>
    <w:rsid w:val="007D6134"/>
    <w:rsid w:val="007D614D"/>
    <w:rsid w:val="007D6815"/>
    <w:rsid w:val="007D6E3E"/>
    <w:rsid w:val="007D7A1E"/>
    <w:rsid w:val="007D7A62"/>
    <w:rsid w:val="007D7C69"/>
    <w:rsid w:val="007E0281"/>
    <w:rsid w:val="007E1255"/>
    <w:rsid w:val="007E189F"/>
    <w:rsid w:val="007E270F"/>
    <w:rsid w:val="007E2766"/>
    <w:rsid w:val="007E47B6"/>
    <w:rsid w:val="007E4DF0"/>
    <w:rsid w:val="007E4E4F"/>
    <w:rsid w:val="007E5000"/>
    <w:rsid w:val="007E61CF"/>
    <w:rsid w:val="007E6860"/>
    <w:rsid w:val="007E6DD9"/>
    <w:rsid w:val="007E7154"/>
    <w:rsid w:val="007E71EA"/>
    <w:rsid w:val="007F0C3B"/>
    <w:rsid w:val="007F1B5C"/>
    <w:rsid w:val="007F31D0"/>
    <w:rsid w:val="007F390F"/>
    <w:rsid w:val="007F56FE"/>
    <w:rsid w:val="007F5AB9"/>
    <w:rsid w:val="007F5D9F"/>
    <w:rsid w:val="007F6143"/>
    <w:rsid w:val="007F6CC3"/>
    <w:rsid w:val="007F6DEF"/>
    <w:rsid w:val="007F6F08"/>
    <w:rsid w:val="007F7968"/>
    <w:rsid w:val="00800008"/>
    <w:rsid w:val="00800137"/>
    <w:rsid w:val="0080019F"/>
    <w:rsid w:val="00801C49"/>
    <w:rsid w:val="00801E85"/>
    <w:rsid w:val="00803477"/>
    <w:rsid w:val="008051A1"/>
    <w:rsid w:val="00805508"/>
    <w:rsid w:val="00805B25"/>
    <w:rsid w:val="00806253"/>
    <w:rsid w:val="008067F6"/>
    <w:rsid w:val="00806AF7"/>
    <w:rsid w:val="00806B1D"/>
    <w:rsid w:val="00806BCA"/>
    <w:rsid w:val="00807BC8"/>
    <w:rsid w:val="00810921"/>
    <w:rsid w:val="00810B88"/>
    <w:rsid w:val="00812AB8"/>
    <w:rsid w:val="00815191"/>
    <w:rsid w:val="0081666B"/>
    <w:rsid w:val="00816C8C"/>
    <w:rsid w:val="00816C91"/>
    <w:rsid w:val="008172EB"/>
    <w:rsid w:val="0082058A"/>
    <w:rsid w:val="0082219E"/>
    <w:rsid w:val="00822552"/>
    <w:rsid w:val="00822B00"/>
    <w:rsid w:val="00824287"/>
    <w:rsid w:val="00825AC7"/>
    <w:rsid w:val="008264E9"/>
    <w:rsid w:val="008270BC"/>
    <w:rsid w:val="00830542"/>
    <w:rsid w:val="008308B7"/>
    <w:rsid w:val="00831659"/>
    <w:rsid w:val="0083259E"/>
    <w:rsid w:val="00833ABC"/>
    <w:rsid w:val="00833BEA"/>
    <w:rsid w:val="00834550"/>
    <w:rsid w:val="008347B1"/>
    <w:rsid w:val="00834C53"/>
    <w:rsid w:val="00835FCA"/>
    <w:rsid w:val="0083601F"/>
    <w:rsid w:val="008363A3"/>
    <w:rsid w:val="008372C4"/>
    <w:rsid w:val="0083740E"/>
    <w:rsid w:val="0084057E"/>
    <w:rsid w:val="008425D4"/>
    <w:rsid w:val="00843F98"/>
    <w:rsid w:val="00844359"/>
    <w:rsid w:val="0084441E"/>
    <w:rsid w:val="008447F0"/>
    <w:rsid w:val="008463B3"/>
    <w:rsid w:val="00850AD9"/>
    <w:rsid w:val="00851E67"/>
    <w:rsid w:val="00852E45"/>
    <w:rsid w:val="0085312E"/>
    <w:rsid w:val="008536C5"/>
    <w:rsid w:val="008539A9"/>
    <w:rsid w:val="00853C94"/>
    <w:rsid w:val="00854445"/>
    <w:rsid w:val="00854B54"/>
    <w:rsid w:val="008555EF"/>
    <w:rsid w:val="0085581D"/>
    <w:rsid w:val="00855952"/>
    <w:rsid w:val="00855D8F"/>
    <w:rsid w:val="008562AD"/>
    <w:rsid w:val="00861048"/>
    <w:rsid w:val="00861FFC"/>
    <w:rsid w:val="0086353E"/>
    <w:rsid w:val="008656A0"/>
    <w:rsid w:val="008658BF"/>
    <w:rsid w:val="008665DE"/>
    <w:rsid w:val="0086739C"/>
    <w:rsid w:val="0086755B"/>
    <w:rsid w:val="00867B4C"/>
    <w:rsid w:val="00867FB8"/>
    <w:rsid w:val="008712CD"/>
    <w:rsid w:val="00872CFA"/>
    <w:rsid w:val="00872E50"/>
    <w:rsid w:val="00874858"/>
    <w:rsid w:val="0087503F"/>
    <w:rsid w:val="00880181"/>
    <w:rsid w:val="00881142"/>
    <w:rsid w:val="008817A7"/>
    <w:rsid w:val="008822C0"/>
    <w:rsid w:val="00882481"/>
    <w:rsid w:val="00882A4C"/>
    <w:rsid w:val="00883D92"/>
    <w:rsid w:val="008841EE"/>
    <w:rsid w:val="00884466"/>
    <w:rsid w:val="00884494"/>
    <w:rsid w:val="00884B88"/>
    <w:rsid w:val="00885C47"/>
    <w:rsid w:val="00885DD4"/>
    <w:rsid w:val="00886453"/>
    <w:rsid w:val="00886CF4"/>
    <w:rsid w:val="0088762A"/>
    <w:rsid w:val="008911C8"/>
    <w:rsid w:val="00891584"/>
    <w:rsid w:val="008916D8"/>
    <w:rsid w:val="0089354F"/>
    <w:rsid w:val="0089369A"/>
    <w:rsid w:val="0089502C"/>
    <w:rsid w:val="00895B7A"/>
    <w:rsid w:val="00896822"/>
    <w:rsid w:val="00897003"/>
    <w:rsid w:val="0089757E"/>
    <w:rsid w:val="008A0530"/>
    <w:rsid w:val="008A0EAE"/>
    <w:rsid w:val="008A1148"/>
    <w:rsid w:val="008A1BA5"/>
    <w:rsid w:val="008A217A"/>
    <w:rsid w:val="008A23B8"/>
    <w:rsid w:val="008A29D4"/>
    <w:rsid w:val="008A2ADD"/>
    <w:rsid w:val="008A3018"/>
    <w:rsid w:val="008A4EED"/>
    <w:rsid w:val="008A56E2"/>
    <w:rsid w:val="008A5840"/>
    <w:rsid w:val="008A6C08"/>
    <w:rsid w:val="008A7ED2"/>
    <w:rsid w:val="008B1465"/>
    <w:rsid w:val="008B2051"/>
    <w:rsid w:val="008B25BB"/>
    <w:rsid w:val="008B35D3"/>
    <w:rsid w:val="008B38CD"/>
    <w:rsid w:val="008B3C2A"/>
    <w:rsid w:val="008B40CA"/>
    <w:rsid w:val="008B43ED"/>
    <w:rsid w:val="008B465A"/>
    <w:rsid w:val="008B48B6"/>
    <w:rsid w:val="008B531F"/>
    <w:rsid w:val="008B5DE8"/>
    <w:rsid w:val="008B6E03"/>
    <w:rsid w:val="008B788F"/>
    <w:rsid w:val="008C1EEB"/>
    <w:rsid w:val="008C3765"/>
    <w:rsid w:val="008C397F"/>
    <w:rsid w:val="008C3C4F"/>
    <w:rsid w:val="008C4D2A"/>
    <w:rsid w:val="008C5D99"/>
    <w:rsid w:val="008C636A"/>
    <w:rsid w:val="008C68E3"/>
    <w:rsid w:val="008D05C8"/>
    <w:rsid w:val="008D0909"/>
    <w:rsid w:val="008D0BC3"/>
    <w:rsid w:val="008D0F38"/>
    <w:rsid w:val="008D10BD"/>
    <w:rsid w:val="008D11B5"/>
    <w:rsid w:val="008D13F3"/>
    <w:rsid w:val="008D1E8F"/>
    <w:rsid w:val="008D4CAD"/>
    <w:rsid w:val="008D4EC8"/>
    <w:rsid w:val="008D555F"/>
    <w:rsid w:val="008D563B"/>
    <w:rsid w:val="008D61F0"/>
    <w:rsid w:val="008D68C8"/>
    <w:rsid w:val="008E093F"/>
    <w:rsid w:val="008E1433"/>
    <w:rsid w:val="008E1606"/>
    <w:rsid w:val="008E2044"/>
    <w:rsid w:val="008E28EC"/>
    <w:rsid w:val="008E3877"/>
    <w:rsid w:val="008E3E5D"/>
    <w:rsid w:val="008E407E"/>
    <w:rsid w:val="008E4173"/>
    <w:rsid w:val="008E4F8D"/>
    <w:rsid w:val="008E70F4"/>
    <w:rsid w:val="008F21EF"/>
    <w:rsid w:val="008F434A"/>
    <w:rsid w:val="008F6981"/>
    <w:rsid w:val="00900913"/>
    <w:rsid w:val="009014B3"/>
    <w:rsid w:val="0090215B"/>
    <w:rsid w:val="00902258"/>
    <w:rsid w:val="009038CC"/>
    <w:rsid w:val="00903C95"/>
    <w:rsid w:val="0090420E"/>
    <w:rsid w:val="00904ED0"/>
    <w:rsid w:val="009054DE"/>
    <w:rsid w:val="00905956"/>
    <w:rsid w:val="009064E2"/>
    <w:rsid w:val="00906E94"/>
    <w:rsid w:val="00907831"/>
    <w:rsid w:val="0091040A"/>
    <w:rsid w:val="0091089A"/>
    <w:rsid w:val="00910A7A"/>
    <w:rsid w:val="00911625"/>
    <w:rsid w:val="0091175A"/>
    <w:rsid w:val="009127D5"/>
    <w:rsid w:val="00912CDC"/>
    <w:rsid w:val="00914628"/>
    <w:rsid w:val="009152E7"/>
    <w:rsid w:val="00915C78"/>
    <w:rsid w:val="00915D6A"/>
    <w:rsid w:val="00916025"/>
    <w:rsid w:val="00917A0C"/>
    <w:rsid w:val="00917A8F"/>
    <w:rsid w:val="0092051F"/>
    <w:rsid w:val="009214B4"/>
    <w:rsid w:val="00921688"/>
    <w:rsid w:val="009222D0"/>
    <w:rsid w:val="00922334"/>
    <w:rsid w:val="00922D4F"/>
    <w:rsid w:val="009240CC"/>
    <w:rsid w:val="00924792"/>
    <w:rsid w:val="00925723"/>
    <w:rsid w:val="00926725"/>
    <w:rsid w:val="00927139"/>
    <w:rsid w:val="00927362"/>
    <w:rsid w:val="00930A07"/>
    <w:rsid w:val="00931065"/>
    <w:rsid w:val="0093168B"/>
    <w:rsid w:val="009320C0"/>
    <w:rsid w:val="009322DE"/>
    <w:rsid w:val="0093396E"/>
    <w:rsid w:val="009348C9"/>
    <w:rsid w:val="0093512E"/>
    <w:rsid w:val="0093736F"/>
    <w:rsid w:val="00940064"/>
    <w:rsid w:val="009406EF"/>
    <w:rsid w:val="00940B7D"/>
    <w:rsid w:val="00940CE8"/>
    <w:rsid w:val="00940F50"/>
    <w:rsid w:val="009435B3"/>
    <w:rsid w:val="0094361A"/>
    <w:rsid w:val="0094388F"/>
    <w:rsid w:val="0094480B"/>
    <w:rsid w:val="00944CCF"/>
    <w:rsid w:val="0094680E"/>
    <w:rsid w:val="0095026A"/>
    <w:rsid w:val="009504AC"/>
    <w:rsid w:val="00951DEE"/>
    <w:rsid w:val="00953C1F"/>
    <w:rsid w:val="00953F45"/>
    <w:rsid w:val="00954550"/>
    <w:rsid w:val="00954809"/>
    <w:rsid w:val="00955114"/>
    <w:rsid w:val="009563BA"/>
    <w:rsid w:val="00956675"/>
    <w:rsid w:val="0095682A"/>
    <w:rsid w:val="00957289"/>
    <w:rsid w:val="0095779F"/>
    <w:rsid w:val="0095795E"/>
    <w:rsid w:val="00960B21"/>
    <w:rsid w:val="00961DF2"/>
    <w:rsid w:val="009622A3"/>
    <w:rsid w:val="00962A1D"/>
    <w:rsid w:val="00962AE8"/>
    <w:rsid w:val="00963D4D"/>
    <w:rsid w:val="009640E7"/>
    <w:rsid w:val="009646AD"/>
    <w:rsid w:val="00964AF7"/>
    <w:rsid w:val="00964CF9"/>
    <w:rsid w:val="00965073"/>
    <w:rsid w:val="009651CF"/>
    <w:rsid w:val="00965A6C"/>
    <w:rsid w:val="00966D9A"/>
    <w:rsid w:val="009673DB"/>
    <w:rsid w:val="00970FBA"/>
    <w:rsid w:val="00971AD1"/>
    <w:rsid w:val="00971E5C"/>
    <w:rsid w:val="009738E8"/>
    <w:rsid w:val="00974449"/>
    <w:rsid w:val="00975313"/>
    <w:rsid w:val="00976059"/>
    <w:rsid w:val="00976A0E"/>
    <w:rsid w:val="009774AF"/>
    <w:rsid w:val="00977689"/>
    <w:rsid w:val="00981231"/>
    <w:rsid w:val="00981FE6"/>
    <w:rsid w:val="00982C9E"/>
    <w:rsid w:val="00982DE6"/>
    <w:rsid w:val="0098356C"/>
    <w:rsid w:val="009845CC"/>
    <w:rsid w:val="009852DC"/>
    <w:rsid w:val="009858E5"/>
    <w:rsid w:val="00985F87"/>
    <w:rsid w:val="00986B40"/>
    <w:rsid w:val="00986F1A"/>
    <w:rsid w:val="00987354"/>
    <w:rsid w:val="00987367"/>
    <w:rsid w:val="009879DD"/>
    <w:rsid w:val="00987BCB"/>
    <w:rsid w:val="0099012D"/>
    <w:rsid w:val="009907A6"/>
    <w:rsid w:val="00990B06"/>
    <w:rsid w:val="00991531"/>
    <w:rsid w:val="00992939"/>
    <w:rsid w:val="009934E3"/>
    <w:rsid w:val="0099490F"/>
    <w:rsid w:val="0099532D"/>
    <w:rsid w:val="00995993"/>
    <w:rsid w:val="00995B5D"/>
    <w:rsid w:val="00995C26"/>
    <w:rsid w:val="0099624D"/>
    <w:rsid w:val="009963C7"/>
    <w:rsid w:val="00996462"/>
    <w:rsid w:val="00997AE5"/>
    <w:rsid w:val="009A070D"/>
    <w:rsid w:val="009A276F"/>
    <w:rsid w:val="009A37BA"/>
    <w:rsid w:val="009A4720"/>
    <w:rsid w:val="009A48BD"/>
    <w:rsid w:val="009A547D"/>
    <w:rsid w:val="009A6000"/>
    <w:rsid w:val="009A679C"/>
    <w:rsid w:val="009A71AB"/>
    <w:rsid w:val="009A7D53"/>
    <w:rsid w:val="009A7D8E"/>
    <w:rsid w:val="009A7E15"/>
    <w:rsid w:val="009B07C5"/>
    <w:rsid w:val="009B12C9"/>
    <w:rsid w:val="009B225E"/>
    <w:rsid w:val="009B25F9"/>
    <w:rsid w:val="009B2752"/>
    <w:rsid w:val="009B2B52"/>
    <w:rsid w:val="009B3CDB"/>
    <w:rsid w:val="009B4942"/>
    <w:rsid w:val="009B4E2F"/>
    <w:rsid w:val="009B637E"/>
    <w:rsid w:val="009B65D2"/>
    <w:rsid w:val="009B7E1B"/>
    <w:rsid w:val="009C0222"/>
    <w:rsid w:val="009C2424"/>
    <w:rsid w:val="009C35A3"/>
    <w:rsid w:val="009C76B7"/>
    <w:rsid w:val="009C7F85"/>
    <w:rsid w:val="009D03E0"/>
    <w:rsid w:val="009D0A96"/>
    <w:rsid w:val="009D10DC"/>
    <w:rsid w:val="009D13E5"/>
    <w:rsid w:val="009D2CE2"/>
    <w:rsid w:val="009D2F0F"/>
    <w:rsid w:val="009D3257"/>
    <w:rsid w:val="009D362E"/>
    <w:rsid w:val="009D383B"/>
    <w:rsid w:val="009D4D95"/>
    <w:rsid w:val="009D57AB"/>
    <w:rsid w:val="009D6852"/>
    <w:rsid w:val="009E053C"/>
    <w:rsid w:val="009E0E74"/>
    <w:rsid w:val="009E18A2"/>
    <w:rsid w:val="009E2A91"/>
    <w:rsid w:val="009E318D"/>
    <w:rsid w:val="009E3300"/>
    <w:rsid w:val="009E4589"/>
    <w:rsid w:val="009E4B22"/>
    <w:rsid w:val="009E4F51"/>
    <w:rsid w:val="009E61EA"/>
    <w:rsid w:val="009E654E"/>
    <w:rsid w:val="009E7084"/>
    <w:rsid w:val="009E7328"/>
    <w:rsid w:val="009E7779"/>
    <w:rsid w:val="009F0460"/>
    <w:rsid w:val="009F0F58"/>
    <w:rsid w:val="009F14D9"/>
    <w:rsid w:val="009F1EF5"/>
    <w:rsid w:val="009F29AE"/>
    <w:rsid w:val="009F2C2B"/>
    <w:rsid w:val="009F36B2"/>
    <w:rsid w:val="009F4331"/>
    <w:rsid w:val="009F514E"/>
    <w:rsid w:val="009F634E"/>
    <w:rsid w:val="00A00C5F"/>
    <w:rsid w:val="00A011FC"/>
    <w:rsid w:val="00A01661"/>
    <w:rsid w:val="00A02542"/>
    <w:rsid w:val="00A02DF4"/>
    <w:rsid w:val="00A02FB0"/>
    <w:rsid w:val="00A030D9"/>
    <w:rsid w:val="00A03B1C"/>
    <w:rsid w:val="00A03E5E"/>
    <w:rsid w:val="00A051FB"/>
    <w:rsid w:val="00A053F8"/>
    <w:rsid w:val="00A070AA"/>
    <w:rsid w:val="00A07483"/>
    <w:rsid w:val="00A074C2"/>
    <w:rsid w:val="00A0784E"/>
    <w:rsid w:val="00A07C7D"/>
    <w:rsid w:val="00A1095B"/>
    <w:rsid w:val="00A135EC"/>
    <w:rsid w:val="00A138E3"/>
    <w:rsid w:val="00A13C9F"/>
    <w:rsid w:val="00A147FD"/>
    <w:rsid w:val="00A15F14"/>
    <w:rsid w:val="00A16CB0"/>
    <w:rsid w:val="00A1772F"/>
    <w:rsid w:val="00A17C61"/>
    <w:rsid w:val="00A2045E"/>
    <w:rsid w:val="00A204C4"/>
    <w:rsid w:val="00A209F5"/>
    <w:rsid w:val="00A211EF"/>
    <w:rsid w:val="00A2193C"/>
    <w:rsid w:val="00A21C54"/>
    <w:rsid w:val="00A23A33"/>
    <w:rsid w:val="00A25424"/>
    <w:rsid w:val="00A25FA9"/>
    <w:rsid w:val="00A2718F"/>
    <w:rsid w:val="00A274C1"/>
    <w:rsid w:val="00A276C6"/>
    <w:rsid w:val="00A30432"/>
    <w:rsid w:val="00A31DC8"/>
    <w:rsid w:val="00A31F17"/>
    <w:rsid w:val="00A32AF6"/>
    <w:rsid w:val="00A32D9A"/>
    <w:rsid w:val="00A32FEA"/>
    <w:rsid w:val="00A33850"/>
    <w:rsid w:val="00A34418"/>
    <w:rsid w:val="00A356A7"/>
    <w:rsid w:val="00A35BC0"/>
    <w:rsid w:val="00A35D59"/>
    <w:rsid w:val="00A3660F"/>
    <w:rsid w:val="00A36753"/>
    <w:rsid w:val="00A376B7"/>
    <w:rsid w:val="00A37B4E"/>
    <w:rsid w:val="00A37EC1"/>
    <w:rsid w:val="00A40B86"/>
    <w:rsid w:val="00A41525"/>
    <w:rsid w:val="00A41A11"/>
    <w:rsid w:val="00A42187"/>
    <w:rsid w:val="00A43BD8"/>
    <w:rsid w:val="00A43CFE"/>
    <w:rsid w:val="00A4463B"/>
    <w:rsid w:val="00A44EAE"/>
    <w:rsid w:val="00A44FFD"/>
    <w:rsid w:val="00A450CA"/>
    <w:rsid w:val="00A45699"/>
    <w:rsid w:val="00A45D4C"/>
    <w:rsid w:val="00A46827"/>
    <w:rsid w:val="00A471F8"/>
    <w:rsid w:val="00A47365"/>
    <w:rsid w:val="00A505EF"/>
    <w:rsid w:val="00A518B2"/>
    <w:rsid w:val="00A5242E"/>
    <w:rsid w:val="00A527C0"/>
    <w:rsid w:val="00A54556"/>
    <w:rsid w:val="00A5480F"/>
    <w:rsid w:val="00A55149"/>
    <w:rsid w:val="00A55897"/>
    <w:rsid w:val="00A55A55"/>
    <w:rsid w:val="00A56419"/>
    <w:rsid w:val="00A56927"/>
    <w:rsid w:val="00A56C93"/>
    <w:rsid w:val="00A57106"/>
    <w:rsid w:val="00A57291"/>
    <w:rsid w:val="00A5729B"/>
    <w:rsid w:val="00A572B6"/>
    <w:rsid w:val="00A57F03"/>
    <w:rsid w:val="00A602B6"/>
    <w:rsid w:val="00A61261"/>
    <w:rsid w:val="00A61F17"/>
    <w:rsid w:val="00A6273C"/>
    <w:rsid w:val="00A63706"/>
    <w:rsid w:val="00A63E2A"/>
    <w:rsid w:val="00A6576F"/>
    <w:rsid w:val="00A663C1"/>
    <w:rsid w:val="00A67A9D"/>
    <w:rsid w:val="00A67D16"/>
    <w:rsid w:val="00A70034"/>
    <w:rsid w:val="00A7031A"/>
    <w:rsid w:val="00A7166A"/>
    <w:rsid w:val="00A71691"/>
    <w:rsid w:val="00A73972"/>
    <w:rsid w:val="00A74695"/>
    <w:rsid w:val="00A750AA"/>
    <w:rsid w:val="00A76210"/>
    <w:rsid w:val="00A76A2A"/>
    <w:rsid w:val="00A80A00"/>
    <w:rsid w:val="00A83011"/>
    <w:rsid w:val="00A8319C"/>
    <w:rsid w:val="00A834F8"/>
    <w:rsid w:val="00A83A1F"/>
    <w:rsid w:val="00A83C3F"/>
    <w:rsid w:val="00A83CF5"/>
    <w:rsid w:val="00A84218"/>
    <w:rsid w:val="00A84762"/>
    <w:rsid w:val="00A8574C"/>
    <w:rsid w:val="00A85D8F"/>
    <w:rsid w:val="00A85EA3"/>
    <w:rsid w:val="00A86756"/>
    <w:rsid w:val="00A8758D"/>
    <w:rsid w:val="00A87712"/>
    <w:rsid w:val="00A8794E"/>
    <w:rsid w:val="00A87C3F"/>
    <w:rsid w:val="00A901CF"/>
    <w:rsid w:val="00A91423"/>
    <w:rsid w:val="00A91C53"/>
    <w:rsid w:val="00A91DC4"/>
    <w:rsid w:val="00A92151"/>
    <w:rsid w:val="00A92366"/>
    <w:rsid w:val="00A93A78"/>
    <w:rsid w:val="00A93B27"/>
    <w:rsid w:val="00A93CEC"/>
    <w:rsid w:val="00A956F8"/>
    <w:rsid w:val="00A95AEF"/>
    <w:rsid w:val="00A95CE2"/>
    <w:rsid w:val="00A9615E"/>
    <w:rsid w:val="00A9652A"/>
    <w:rsid w:val="00A966CB"/>
    <w:rsid w:val="00A97AAB"/>
    <w:rsid w:val="00A97CFB"/>
    <w:rsid w:val="00AA0BD5"/>
    <w:rsid w:val="00AA0D63"/>
    <w:rsid w:val="00AA1934"/>
    <w:rsid w:val="00AA2946"/>
    <w:rsid w:val="00AA48B8"/>
    <w:rsid w:val="00AA4931"/>
    <w:rsid w:val="00AA63BD"/>
    <w:rsid w:val="00AA719F"/>
    <w:rsid w:val="00AB03FD"/>
    <w:rsid w:val="00AB0BBA"/>
    <w:rsid w:val="00AB0BBB"/>
    <w:rsid w:val="00AB1442"/>
    <w:rsid w:val="00AB1766"/>
    <w:rsid w:val="00AB17E8"/>
    <w:rsid w:val="00AB19D0"/>
    <w:rsid w:val="00AB267A"/>
    <w:rsid w:val="00AB3675"/>
    <w:rsid w:val="00AB3849"/>
    <w:rsid w:val="00AB60BE"/>
    <w:rsid w:val="00AB60F4"/>
    <w:rsid w:val="00AB615F"/>
    <w:rsid w:val="00AB75AC"/>
    <w:rsid w:val="00AB768A"/>
    <w:rsid w:val="00AC0FFD"/>
    <w:rsid w:val="00AC110E"/>
    <w:rsid w:val="00AC18F7"/>
    <w:rsid w:val="00AC3AC4"/>
    <w:rsid w:val="00AC3D28"/>
    <w:rsid w:val="00AC3D87"/>
    <w:rsid w:val="00AC46CE"/>
    <w:rsid w:val="00AC4CA0"/>
    <w:rsid w:val="00AC55AB"/>
    <w:rsid w:val="00AC78F1"/>
    <w:rsid w:val="00AC7A20"/>
    <w:rsid w:val="00AC7AB2"/>
    <w:rsid w:val="00AD05BC"/>
    <w:rsid w:val="00AD1BCF"/>
    <w:rsid w:val="00AD1C06"/>
    <w:rsid w:val="00AD3042"/>
    <w:rsid w:val="00AD37E2"/>
    <w:rsid w:val="00AD3E27"/>
    <w:rsid w:val="00AD4126"/>
    <w:rsid w:val="00AD46E0"/>
    <w:rsid w:val="00AD46E1"/>
    <w:rsid w:val="00AD4D60"/>
    <w:rsid w:val="00AD4D68"/>
    <w:rsid w:val="00AD4DDB"/>
    <w:rsid w:val="00AD5BF1"/>
    <w:rsid w:val="00AD60C2"/>
    <w:rsid w:val="00AD6613"/>
    <w:rsid w:val="00AD6E69"/>
    <w:rsid w:val="00AD7876"/>
    <w:rsid w:val="00AD7AA2"/>
    <w:rsid w:val="00AD7C45"/>
    <w:rsid w:val="00AE0329"/>
    <w:rsid w:val="00AE0447"/>
    <w:rsid w:val="00AE059C"/>
    <w:rsid w:val="00AE1BA2"/>
    <w:rsid w:val="00AE27A7"/>
    <w:rsid w:val="00AE47F7"/>
    <w:rsid w:val="00AE4A86"/>
    <w:rsid w:val="00AE4CC8"/>
    <w:rsid w:val="00AE6038"/>
    <w:rsid w:val="00AE61BB"/>
    <w:rsid w:val="00AE6504"/>
    <w:rsid w:val="00AE7750"/>
    <w:rsid w:val="00AF0C8B"/>
    <w:rsid w:val="00AF10ED"/>
    <w:rsid w:val="00AF3162"/>
    <w:rsid w:val="00AF3833"/>
    <w:rsid w:val="00AF3FB0"/>
    <w:rsid w:val="00AF41D9"/>
    <w:rsid w:val="00AF4627"/>
    <w:rsid w:val="00AF59B1"/>
    <w:rsid w:val="00AF5E9D"/>
    <w:rsid w:val="00AF613D"/>
    <w:rsid w:val="00AF7887"/>
    <w:rsid w:val="00B01804"/>
    <w:rsid w:val="00B0194B"/>
    <w:rsid w:val="00B0213B"/>
    <w:rsid w:val="00B02D36"/>
    <w:rsid w:val="00B03E82"/>
    <w:rsid w:val="00B05095"/>
    <w:rsid w:val="00B05146"/>
    <w:rsid w:val="00B06148"/>
    <w:rsid w:val="00B07E9B"/>
    <w:rsid w:val="00B105A4"/>
    <w:rsid w:val="00B11A1F"/>
    <w:rsid w:val="00B11A73"/>
    <w:rsid w:val="00B121F8"/>
    <w:rsid w:val="00B1249D"/>
    <w:rsid w:val="00B12511"/>
    <w:rsid w:val="00B1409B"/>
    <w:rsid w:val="00B141B5"/>
    <w:rsid w:val="00B158C2"/>
    <w:rsid w:val="00B164C0"/>
    <w:rsid w:val="00B17D68"/>
    <w:rsid w:val="00B20118"/>
    <w:rsid w:val="00B203DF"/>
    <w:rsid w:val="00B203E5"/>
    <w:rsid w:val="00B21474"/>
    <w:rsid w:val="00B238D5"/>
    <w:rsid w:val="00B241CB"/>
    <w:rsid w:val="00B2466C"/>
    <w:rsid w:val="00B24EC0"/>
    <w:rsid w:val="00B25830"/>
    <w:rsid w:val="00B25D45"/>
    <w:rsid w:val="00B25EE9"/>
    <w:rsid w:val="00B26132"/>
    <w:rsid w:val="00B2758E"/>
    <w:rsid w:val="00B27E97"/>
    <w:rsid w:val="00B27F41"/>
    <w:rsid w:val="00B30870"/>
    <w:rsid w:val="00B31133"/>
    <w:rsid w:val="00B3279E"/>
    <w:rsid w:val="00B33440"/>
    <w:rsid w:val="00B33BE8"/>
    <w:rsid w:val="00B33E91"/>
    <w:rsid w:val="00B34163"/>
    <w:rsid w:val="00B36D9E"/>
    <w:rsid w:val="00B37969"/>
    <w:rsid w:val="00B37ACD"/>
    <w:rsid w:val="00B37C7C"/>
    <w:rsid w:val="00B37DC1"/>
    <w:rsid w:val="00B37F72"/>
    <w:rsid w:val="00B41781"/>
    <w:rsid w:val="00B425F9"/>
    <w:rsid w:val="00B429BC"/>
    <w:rsid w:val="00B42B07"/>
    <w:rsid w:val="00B42EDB"/>
    <w:rsid w:val="00B43309"/>
    <w:rsid w:val="00B43A43"/>
    <w:rsid w:val="00B43A6B"/>
    <w:rsid w:val="00B43A80"/>
    <w:rsid w:val="00B43CFD"/>
    <w:rsid w:val="00B44274"/>
    <w:rsid w:val="00B44E03"/>
    <w:rsid w:val="00B46081"/>
    <w:rsid w:val="00B46D96"/>
    <w:rsid w:val="00B46DEF"/>
    <w:rsid w:val="00B479AE"/>
    <w:rsid w:val="00B50650"/>
    <w:rsid w:val="00B5199B"/>
    <w:rsid w:val="00B51DAD"/>
    <w:rsid w:val="00B53EA0"/>
    <w:rsid w:val="00B542A1"/>
    <w:rsid w:val="00B542D9"/>
    <w:rsid w:val="00B5501C"/>
    <w:rsid w:val="00B56228"/>
    <w:rsid w:val="00B56547"/>
    <w:rsid w:val="00B56D47"/>
    <w:rsid w:val="00B57648"/>
    <w:rsid w:val="00B60064"/>
    <w:rsid w:val="00B610E2"/>
    <w:rsid w:val="00B621F8"/>
    <w:rsid w:val="00B625F5"/>
    <w:rsid w:val="00B6270A"/>
    <w:rsid w:val="00B62CCC"/>
    <w:rsid w:val="00B62F39"/>
    <w:rsid w:val="00B63520"/>
    <w:rsid w:val="00B63ABF"/>
    <w:rsid w:val="00B64DC0"/>
    <w:rsid w:val="00B6536C"/>
    <w:rsid w:val="00B67227"/>
    <w:rsid w:val="00B6727A"/>
    <w:rsid w:val="00B700A1"/>
    <w:rsid w:val="00B70270"/>
    <w:rsid w:val="00B70E10"/>
    <w:rsid w:val="00B75D9E"/>
    <w:rsid w:val="00B76184"/>
    <w:rsid w:val="00B76587"/>
    <w:rsid w:val="00B81D8B"/>
    <w:rsid w:val="00B81EB4"/>
    <w:rsid w:val="00B83D07"/>
    <w:rsid w:val="00B84562"/>
    <w:rsid w:val="00B846B6"/>
    <w:rsid w:val="00B84FE5"/>
    <w:rsid w:val="00B86CD3"/>
    <w:rsid w:val="00B872B4"/>
    <w:rsid w:val="00B87486"/>
    <w:rsid w:val="00B87B9C"/>
    <w:rsid w:val="00B90051"/>
    <w:rsid w:val="00B902AD"/>
    <w:rsid w:val="00B90776"/>
    <w:rsid w:val="00B908C5"/>
    <w:rsid w:val="00B9138C"/>
    <w:rsid w:val="00B91652"/>
    <w:rsid w:val="00B92F15"/>
    <w:rsid w:val="00B9318B"/>
    <w:rsid w:val="00B93395"/>
    <w:rsid w:val="00B933F8"/>
    <w:rsid w:val="00B9345F"/>
    <w:rsid w:val="00B9395A"/>
    <w:rsid w:val="00B93B0A"/>
    <w:rsid w:val="00B93D74"/>
    <w:rsid w:val="00B94431"/>
    <w:rsid w:val="00B961A2"/>
    <w:rsid w:val="00B96849"/>
    <w:rsid w:val="00B96F4E"/>
    <w:rsid w:val="00BA007C"/>
    <w:rsid w:val="00BA1256"/>
    <w:rsid w:val="00BA1458"/>
    <w:rsid w:val="00BA2883"/>
    <w:rsid w:val="00BA2B8A"/>
    <w:rsid w:val="00BA39D0"/>
    <w:rsid w:val="00BA39D5"/>
    <w:rsid w:val="00BA4830"/>
    <w:rsid w:val="00BA4BDB"/>
    <w:rsid w:val="00BA4ECA"/>
    <w:rsid w:val="00BA5DB7"/>
    <w:rsid w:val="00BA60E7"/>
    <w:rsid w:val="00BA6A57"/>
    <w:rsid w:val="00BA77C2"/>
    <w:rsid w:val="00BA7F55"/>
    <w:rsid w:val="00BB0633"/>
    <w:rsid w:val="00BB0879"/>
    <w:rsid w:val="00BB0B7B"/>
    <w:rsid w:val="00BB19D2"/>
    <w:rsid w:val="00BB1C1C"/>
    <w:rsid w:val="00BB45DC"/>
    <w:rsid w:val="00BB57C1"/>
    <w:rsid w:val="00BB652E"/>
    <w:rsid w:val="00BC04A6"/>
    <w:rsid w:val="00BC07A3"/>
    <w:rsid w:val="00BC111C"/>
    <w:rsid w:val="00BC14D5"/>
    <w:rsid w:val="00BC28F1"/>
    <w:rsid w:val="00BC2AFC"/>
    <w:rsid w:val="00BC2B17"/>
    <w:rsid w:val="00BC5B12"/>
    <w:rsid w:val="00BC5FD0"/>
    <w:rsid w:val="00BC6156"/>
    <w:rsid w:val="00BC6284"/>
    <w:rsid w:val="00BC76AC"/>
    <w:rsid w:val="00BC7B26"/>
    <w:rsid w:val="00BC7F58"/>
    <w:rsid w:val="00BD0DB7"/>
    <w:rsid w:val="00BD0E2D"/>
    <w:rsid w:val="00BD14CD"/>
    <w:rsid w:val="00BD158B"/>
    <w:rsid w:val="00BD2788"/>
    <w:rsid w:val="00BD2D06"/>
    <w:rsid w:val="00BD2D4D"/>
    <w:rsid w:val="00BD4314"/>
    <w:rsid w:val="00BD5792"/>
    <w:rsid w:val="00BD5A97"/>
    <w:rsid w:val="00BD6BC3"/>
    <w:rsid w:val="00BD722D"/>
    <w:rsid w:val="00BE0013"/>
    <w:rsid w:val="00BE0E3F"/>
    <w:rsid w:val="00BE162B"/>
    <w:rsid w:val="00BE1E51"/>
    <w:rsid w:val="00BE2840"/>
    <w:rsid w:val="00BE4AF9"/>
    <w:rsid w:val="00BE6114"/>
    <w:rsid w:val="00BE6C88"/>
    <w:rsid w:val="00BE6FBE"/>
    <w:rsid w:val="00BF147B"/>
    <w:rsid w:val="00BF1914"/>
    <w:rsid w:val="00BF273C"/>
    <w:rsid w:val="00BF32CA"/>
    <w:rsid w:val="00BF3BC4"/>
    <w:rsid w:val="00BF3CBC"/>
    <w:rsid w:val="00BF4DBB"/>
    <w:rsid w:val="00BF531B"/>
    <w:rsid w:val="00C017AC"/>
    <w:rsid w:val="00C01855"/>
    <w:rsid w:val="00C018C4"/>
    <w:rsid w:val="00C02A47"/>
    <w:rsid w:val="00C02B9C"/>
    <w:rsid w:val="00C047DF"/>
    <w:rsid w:val="00C05A17"/>
    <w:rsid w:val="00C06540"/>
    <w:rsid w:val="00C06811"/>
    <w:rsid w:val="00C07855"/>
    <w:rsid w:val="00C118CD"/>
    <w:rsid w:val="00C124F5"/>
    <w:rsid w:val="00C12588"/>
    <w:rsid w:val="00C12A42"/>
    <w:rsid w:val="00C12E2B"/>
    <w:rsid w:val="00C12F1E"/>
    <w:rsid w:val="00C13F89"/>
    <w:rsid w:val="00C140BB"/>
    <w:rsid w:val="00C143D8"/>
    <w:rsid w:val="00C151DC"/>
    <w:rsid w:val="00C15521"/>
    <w:rsid w:val="00C156B2"/>
    <w:rsid w:val="00C159E0"/>
    <w:rsid w:val="00C15B80"/>
    <w:rsid w:val="00C15DBB"/>
    <w:rsid w:val="00C15E03"/>
    <w:rsid w:val="00C161C8"/>
    <w:rsid w:val="00C16CB9"/>
    <w:rsid w:val="00C16D74"/>
    <w:rsid w:val="00C20FBE"/>
    <w:rsid w:val="00C21708"/>
    <w:rsid w:val="00C220B2"/>
    <w:rsid w:val="00C224BF"/>
    <w:rsid w:val="00C22A50"/>
    <w:rsid w:val="00C22DB4"/>
    <w:rsid w:val="00C23AEC"/>
    <w:rsid w:val="00C23D2E"/>
    <w:rsid w:val="00C245EC"/>
    <w:rsid w:val="00C247E2"/>
    <w:rsid w:val="00C24A45"/>
    <w:rsid w:val="00C24BAA"/>
    <w:rsid w:val="00C24BDE"/>
    <w:rsid w:val="00C24C6A"/>
    <w:rsid w:val="00C25D6C"/>
    <w:rsid w:val="00C265A9"/>
    <w:rsid w:val="00C270ED"/>
    <w:rsid w:val="00C27EC0"/>
    <w:rsid w:val="00C320F5"/>
    <w:rsid w:val="00C3232B"/>
    <w:rsid w:val="00C32B15"/>
    <w:rsid w:val="00C32D10"/>
    <w:rsid w:val="00C3313B"/>
    <w:rsid w:val="00C33539"/>
    <w:rsid w:val="00C33B19"/>
    <w:rsid w:val="00C342BA"/>
    <w:rsid w:val="00C3516C"/>
    <w:rsid w:val="00C35584"/>
    <w:rsid w:val="00C3582C"/>
    <w:rsid w:val="00C35B8D"/>
    <w:rsid w:val="00C35EAD"/>
    <w:rsid w:val="00C36821"/>
    <w:rsid w:val="00C37E0B"/>
    <w:rsid w:val="00C40220"/>
    <w:rsid w:val="00C40312"/>
    <w:rsid w:val="00C41813"/>
    <w:rsid w:val="00C41B57"/>
    <w:rsid w:val="00C42727"/>
    <w:rsid w:val="00C427A3"/>
    <w:rsid w:val="00C432BF"/>
    <w:rsid w:val="00C43A34"/>
    <w:rsid w:val="00C451D1"/>
    <w:rsid w:val="00C455AF"/>
    <w:rsid w:val="00C46F75"/>
    <w:rsid w:val="00C471D8"/>
    <w:rsid w:val="00C476A0"/>
    <w:rsid w:val="00C51D0B"/>
    <w:rsid w:val="00C51EFB"/>
    <w:rsid w:val="00C5422D"/>
    <w:rsid w:val="00C5528D"/>
    <w:rsid w:val="00C55340"/>
    <w:rsid w:val="00C553D7"/>
    <w:rsid w:val="00C55520"/>
    <w:rsid w:val="00C55709"/>
    <w:rsid w:val="00C55E06"/>
    <w:rsid w:val="00C564EF"/>
    <w:rsid w:val="00C566FB"/>
    <w:rsid w:val="00C56B54"/>
    <w:rsid w:val="00C56BCD"/>
    <w:rsid w:val="00C574AC"/>
    <w:rsid w:val="00C57E77"/>
    <w:rsid w:val="00C60488"/>
    <w:rsid w:val="00C610F6"/>
    <w:rsid w:val="00C62722"/>
    <w:rsid w:val="00C62E24"/>
    <w:rsid w:val="00C65E7A"/>
    <w:rsid w:val="00C677DA"/>
    <w:rsid w:val="00C67DE0"/>
    <w:rsid w:val="00C7089A"/>
    <w:rsid w:val="00C70C81"/>
    <w:rsid w:val="00C70E9B"/>
    <w:rsid w:val="00C719B7"/>
    <w:rsid w:val="00C72BD1"/>
    <w:rsid w:val="00C73BD3"/>
    <w:rsid w:val="00C73EE5"/>
    <w:rsid w:val="00C74AF2"/>
    <w:rsid w:val="00C74FB9"/>
    <w:rsid w:val="00C75AAD"/>
    <w:rsid w:val="00C7617A"/>
    <w:rsid w:val="00C765EE"/>
    <w:rsid w:val="00C770B5"/>
    <w:rsid w:val="00C77794"/>
    <w:rsid w:val="00C77866"/>
    <w:rsid w:val="00C779AB"/>
    <w:rsid w:val="00C77BD0"/>
    <w:rsid w:val="00C80A1F"/>
    <w:rsid w:val="00C80B0E"/>
    <w:rsid w:val="00C80DBB"/>
    <w:rsid w:val="00C817E1"/>
    <w:rsid w:val="00C81916"/>
    <w:rsid w:val="00C81AD0"/>
    <w:rsid w:val="00C82472"/>
    <w:rsid w:val="00C82828"/>
    <w:rsid w:val="00C82C62"/>
    <w:rsid w:val="00C82CA4"/>
    <w:rsid w:val="00C82E2A"/>
    <w:rsid w:val="00C8306B"/>
    <w:rsid w:val="00C844B3"/>
    <w:rsid w:val="00C849BD"/>
    <w:rsid w:val="00C86E1A"/>
    <w:rsid w:val="00C903B7"/>
    <w:rsid w:val="00C90845"/>
    <w:rsid w:val="00C91ADD"/>
    <w:rsid w:val="00C91C44"/>
    <w:rsid w:val="00C92016"/>
    <w:rsid w:val="00C929D4"/>
    <w:rsid w:val="00C92DDD"/>
    <w:rsid w:val="00C93254"/>
    <w:rsid w:val="00C93BB5"/>
    <w:rsid w:val="00C95481"/>
    <w:rsid w:val="00C965EC"/>
    <w:rsid w:val="00C96606"/>
    <w:rsid w:val="00C9704E"/>
    <w:rsid w:val="00C9760F"/>
    <w:rsid w:val="00C97B00"/>
    <w:rsid w:val="00C97E79"/>
    <w:rsid w:val="00CA010F"/>
    <w:rsid w:val="00CA0851"/>
    <w:rsid w:val="00CA0C8B"/>
    <w:rsid w:val="00CA18B4"/>
    <w:rsid w:val="00CA219A"/>
    <w:rsid w:val="00CA37FF"/>
    <w:rsid w:val="00CA4571"/>
    <w:rsid w:val="00CA4FFB"/>
    <w:rsid w:val="00CA5499"/>
    <w:rsid w:val="00CA5C92"/>
    <w:rsid w:val="00CA638E"/>
    <w:rsid w:val="00CA6BCA"/>
    <w:rsid w:val="00CA7A7C"/>
    <w:rsid w:val="00CA7C91"/>
    <w:rsid w:val="00CA7F28"/>
    <w:rsid w:val="00CB0249"/>
    <w:rsid w:val="00CB0496"/>
    <w:rsid w:val="00CB0898"/>
    <w:rsid w:val="00CB0ABA"/>
    <w:rsid w:val="00CB1C5A"/>
    <w:rsid w:val="00CB22F9"/>
    <w:rsid w:val="00CB2FFB"/>
    <w:rsid w:val="00CB34C5"/>
    <w:rsid w:val="00CB396C"/>
    <w:rsid w:val="00CB3F74"/>
    <w:rsid w:val="00CB4B24"/>
    <w:rsid w:val="00CB4EA3"/>
    <w:rsid w:val="00CB4FAC"/>
    <w:rsid w:val="00CB5FB1"/>
    <w:rsid w:val="00CB6BFC"/>
    <w:rsid w:val="00CB6CF3"/>
    <w:rsid w:val="00CB7531"/>
    <w:rsid w:val="00CC02AF"/>
    <w:rsid w:val="00CC02B2"/>
    <w:rsid w:val="00CC146A"/>
    <w:rsid w:val="00CC16E3"/>
    <w:rsid w:val="00CC24F2"/>
    <w:rsid w:val="00CC3A4C"/>
    <w:rsid w:val="00CC4CA2"/>
    <w:rsid w:val="00CC51EB"/>
    <w:rsid w:val="00CC54E2"/>
    <w:rsid w:val="00CC62B1"/>
    <w:rsid w:val="00CC683A"/>
    <w:rsid w:val="00CC6E79"/>
    <w:rsid w:val="00CC7851"/>
    <w:rsid w:val="00CC7873"/>
    <w:rsid w:val="00CC7922"/>
    <w:rsid w:val="00CD2399"/>
    <w:rsid w:val="00CD29F1"/>
    <w:rsid w:val="00CD2F5D"/>
    <w:rsid w:val="00CD5AA6"/>
    <w:rsid w:val="00CD6673"/>
    <w:rsid w:val="00CD6B1B"/>
    <w:rsid w:val="00CD74F7"/>
    <w:rsid w:val="00CD7B2D"/>
    <w:rsid w:val="00CE00EF"/>
    <w:rsid w:val="00CE0A11"/>
    <w:rsid w:val="00CE132C"/>
    <w:rsid w:val="00CE14DB"/>
    <w:rsid w:val="00CE1F2E"/>
    <w:rsid w:val="00CE25C7"/>
    <w:rsid w:val="00CE2755"/>
    <w:rsid w:val="00CE3A86"/>
    <w:rsid w:val="00CE3EF8"/>
    <w:rsid w:val="00CE400B"/>
    <w:rsid w:val="00CE5346"/>
    <w:rsid w:val="00CE5C61"/>
    <w:rsid w:val="00CE5F04"/>
    <w:rsid w:val="00CE68FF"/>
    <w:rsid w:val="00CE6D04"/>
    <w:rsid w:val="00CE7021"/>
    <w:rsid w:val="00CE7587"/>
    <w:rsid w:val="00CF0033"/>
    <w:rsid w:val="00CF0269"/>
    <w:rsid w:val="00CF0AC9"/>
    <w:rsid w:val="00CF0BFC"/>
    <w:rsid w:val="00CF18F9"/>
    <w:rsid w:val="00CF29C3"/>
    <w:rsid w:val="00CF421E"/>
    <w:rsid w:val="00CF476B"/>
    <w:rsid w:val="00CF5177"/>
    <w:rsid w:val="00CF5C5E"/>
    <w:rsid w:val="00CF643F"/>
    <w:rsid w:val="00CF64AD"/>
    <w:rsid w:val="00CF7063"/>
    <w:rsid w:val="00D00878"/>
    <w:rsid w:val="00D01BEC"/>
    <w:rsid w:val="00D02BBC"/>
    <w:rsid w:val="00D031D2"/>
    <w:rsid w:val="00D03652"/>
    <w:rsid w:val="00D0528C"/>
    <w:rsid w:val="00D053F8"/>
    <w:rsid w:val="00D06AAD"/>
    <w:rsid w:val="00D06AD4"/>
    <w:rsid w:val="00D06C3D"/>
    <w:rsid w:val="00D1081C"/>
    <w:rsid w:val="00D10D58"/>
    <w:rsid w:val="00D12144"/>
    <w:rsid w:val="00D130A1"/>
    <w:rsid w:val="00D1369D"/>
    <w:rsid w:val="00D136B6"/>
    <w:rsid w:val="00D13C73"/>
    <w:rsid w:val="00D147CA"/>
    <w:rsid w:val="00D147F7"/>
    <w:rsid w:val="00D1514C"/>
    <w:rsid w:val="00D15CF4"/>
    <w:rsid w:val="00D17ABD"/>
    <w:rsid w:val="00D17CE2"/>
    <w:rsid w:val="00D222BC"/>
    <w:rsid w:val="00D223E4"/>
    <w:rsid w:val="00D227A7"/>
    <w:rsid w:val="00D22BC8"/>
    <w:rsid w:val="00D22C86"/>
    <w:rsid w:val="00D23157"/>
    <w:rsid w:val="00D25A28"/>
    <w:rsid w:val="00D25F02"/>
    <w:rsid w:val="00D2633D"/>
    <w:rsid w:val="00D272AB"/>
    <w:rsid w:val="00D30CD0"/>
    <w:rsid w:val="00D319A5"/>
    <w:rsid w:val="00D323A4"/>
    <w:rsid w:val="00D32690"/>
    <w:rsid w:val="00D32E64"/>
    <w:rsid w:val="00D336AF"/>
    <w:rsid w:val="00D33CF0"/>
    <w:rsid w:val="00D34112"/>
    <w:rsid w:val="00D34DB3"/>
    <w:rsid w:val="00D35C11"/>
    <w:rsid w:val="00D36112"/>
    <w:rsid w:val="00D37040"/>
    <w:rsid w:val="00D40323"/>
    <w:rsid w:val="00D40399"/>
    <w:rsid w:val="00D406EF"/>
    <w:rsid w:val="00D41634"/>
    <w:rsid w:val="00D421B7"/>
    <w:rsid w:val="00D42AAA"/>
    <w:rsid w:val="00D4337F"/>
    <w:rsid w:val="00D4383E"/>
    <w:rsid w:val="00D43DB0"/>
    <w:rsid w:val="00D44398"/>
    <w:rsid w:val="00D44CC9"/>
    <w:rsid w:val="00D457F9"/>
    <w:rsid w:val="00D46877"/>
    <w:rsid w:val="00D46C26"/>
    <w:rsid w:val="00D46FC0"/>
    <w:rsid w:val="00D475C7"/>
    <w:rsid w:val="00D50EC7"/>
    <w:rsid w:val="00D51490"/>
    <w:rsid w:val="00D520A9"/>
    <w:rsid w:val="00D52592"/>
    <w:rsid w:val="00D532B5"/>
    <w:rsid w:val="00D53775"/>
    <w:rsid w:val="00D54F3B"/>
    <w:rsid w:val="00D55382"/>
    <w:rsid w:val="00D55D74"/>
    <w:rsid w:val="00D5623E"/>
    <w:rsid w:val="00D56924"/>
    <w:rsid w:val="00D57890"/>
    <w:rsid w:val="00D62173"/>
    <w:rsid w:val="00D62577"/>
    <w:rsid w:val="00D62755"/>
    <w:rsid w:val="00D62919"/>
    <w:rsid w:val="00D629C0"/>
    <w:rsid w:val="00D62D1C"/>
    <w:rsid w:val="00D638BD"/>
    <w:rsid w:val="00D63F80"/>
    <w:rsid w:val="00D64C63"/>
    <w:rsid w:val="00D65039"/>
    <w:rsid w:val="00D66FB6"/>
    <w:rsid w:val="00D677D6"/>
    <w:rsid w:val="00D67F36"/>
    <w:rsid w:val="00D72625"/>
    <w:rsid w:val="00D73619"/>
    <w:rsid w:val="00D73B31"/>
    <w:rsid w:val="00D740D9"/>
    <w:rsid w:val="00D81596"/>
    <w:rsid w:val="00D81610"/>
    <w:rsid w:val="00D81F05"/>
    <w:rsid w:val="00D833DA"/>
    <w:rsid w:val="00D8367A"/>
    <w:rsid w:val="00D836FB"/>
    <w:rsid w:val="00D84C07"/>
    <w:rsid w:val="00D851A1"/>
    <w:rsid w:val="00D86EFE"/>
    <w:rsid w:val="00D90704"/>
    <w:rsid w:val="00D9122B"/>
    <w:rsid w:val="00D9205A"/>
    <w:rsid w:val="00D9250D"/>
    <w:rsid w:val="00D935A9"/>
    <w:rsid w:val="00D93D64"/>
    <w:rsid w:val="00D9468D"/>
    <w:rsid w:val="00D95251"/>
    <w:rsid w:val="00D966A0"/>
    <w:rsid w:val="00D96B71"/>
    <w:rsid w:val="00D972AC"/>
    <w:rsid w:val="00D978A0"/>
    <w:rsid w:val="00DA0297"/>
    <w:rsid w:val="00DA101B"/>
    <w:rsid w:val="00DA2947"/>
    <w:rsid w:val="00DA29D5"/>
    <w:rsid w:val="00DA448B"/>
    <w:rsid w:val="00DA44CB"/>
    <w:rsid w:val="00DA56D0"/>
    <w:rsid w:val="00DA56E9"/>
    <w:rsid w:val="00DA60E6"/>
    <w:rsid w:val="00DA65A5"/>
    <w:rsid w:val="00DA6985"/>
    <w:rsid w:val="00DA6CBD"/>
    <w:rsid w:val="00DA6F00"/>
    <w:rsid w:val="00DA7654"/>
    <w:rsid w:val="00DA7F21"/>
    <w:rsid w:val="00DB0BFF"/>
    <w:rsid w:val="00DB1523"/>
    <w:rsid w:val="00DB2F97"/>
    <w:rsid w:val="00DB302B"/>
    <w:rsid w:val="00DB3A18"/>
    <w:rsid w:val="00DB4B82"/>
    <w:rsid w:val="00DB55B7"/>
    <w:rsid w:val="00DB70BF"/>
    <w:rsid w:val="00DB7237"/>
    <w:rsid w:val="00DB7483"/>
    <w:rsid w:val="00DB7940"/>
    <w:rsid w:val="00DB7C0A"/>
    <w:rsid w:val="00DC0444"/>
    <w:rsid w:val="00DC04C7"/>
    <w:rsid w:val="00DC30AE"/>
    <w:rsid w:val="00DC341A"/>
    <w:rsid w:val="00DC3512"/>
    <w:rsid w:val="00DC38E9"/>
    <w:rsid w:val="00DC3950"/>
    <w:rsid w:val="00DC4C2A"/>
    <w:rsid w:val="00DC52A7"/>
    <w:rsid w:val="00DC5871"/>
    <w:rsid w:val="00DC65B0"/>
    <w:rsid w:val="00DC6878"/>
    <w:rsid w:val="00DC75D4"/>
    <w:rsid w:val="00DC7931"/>
    <w:rsid w:val="00DD0E7F"/>
    <w:rsid w:val="00DD11E4"/>
    <w:rsid w:val="00DD1AAD"/>
    <w:rsid w:val="00DD36FC"/>
    <w:rsid w:val="00DD60A9"/>
    <w:rsid w:val="00DD6258"/>
    <w:rsid w:val="00DD7751"/>
    <w:rsid w:val="00DD7BA9"/>
    <w:rsid w:val="00DE07BB"/>
    <w:rsid w:val="00DE08E5"/>
    <w:rsid w:val="00DE1703"/>
    <w:rsid w:val="00DE1C4E"/>
    <w:rsid w:val="00DE27F3"/>
    <w:rsid w:val="00DE2F3E"/>
    <w:rsid w:val="00DE304E"/>
    <w:rsid w:val="00DE34DA"/>
    <w:rsid w:val="00DE3C32"/>
    <w:rsid w:val="00DE42AD"/>
    <w:rsid w:val="00DE4DAF"/>
    <w:rsid w:val="00DE5305"/>
    <w:rsid w:val="00DE5B21"/>
    <w:rsid w:val="00DE5C5C"/>
    <w:rsid w:val="00DE6A5F"/>
    <w:rsid w:val="00DE6CC8"/>
    <w:rsid w:val="00DE6F80"/>
    <w:rsid w:val="00DE750E"/>
    <w:rsid w:val="00DE75F5"/>
    <w:rsid w:val="00DE76C1"/>
    <w:rsid w:val="00DE7AC5"/>
    <w:rsid w:val="00DF020A"/>
    <w:rsid w:val="00DF09DC"/>
    <w:rsid w:val="00DF109F"/>
    <w:rsid w:val="00DF110E"/>
    <w:rsid w:val="00DF3DDE"/>
    <w:rsid w:val="00DF47EB"/>
    <w:rsid w:val="00DF570A"/>
    <w:rsid w:val="00DF6656"/>
    <w:rsid w:val="00E01353"/>
    <w:rsid w:val="00E01A82"/>
    <w:rsid w:val="00E022A2"/>
    <w:rsid w:val="00E03008"/>
    <w:rsid w:val="00E03B30"/>
    <w:rsid w:val="00E0429D"/>
    <w:rsid w:val="00E04475"/>
    <w:rsid w:val="00E04A92"/>
    <w:rsid w:val="00E052DE"/>
    <w:rsid w:val="00E054DF"/>
    <w:rsid w:val="00E058DF"/>
    <w:rsid w:val="00E05A04"/>
    <w:rsid w:val="00E06B66"/>
    <w:rsid w:val="00E073D0"/>
    <w:rsid w:val="00E07759"/>
    <w:rsid w:val="00E1047D"/>
    <w:rsid w:val="00E105F5"/>
    <w:rsid w:val="00E10FE0"/>
    <w:rsid w:val="00E118E7"/>
    <w:rsid w:val="00E1214B"/>
    <w:rsid w:val="00E1278E"/>
    <w:rsid w:val="00E12F9B"/>
    <w:rsid w:val="00E13CD5"/>
    <w:rsid w:val="00E14361"/>
    <w:rsid w:val="00E143BF"/>
    <w:rsid w:val="00E14883"/>
    <w:rsid w:val="00E14ABB"/>
    <w:rsid w:val="00E14B9C"/>
    <w:rsid w:val="00E14EEA"/>
    <w:rsid w:val="00E154A1"/>
    <w:rsid w:val="00E162A6"/>
    <w:rsid w:val="00E16387"/>
    <w:rsid w:val="00E165F6"/>
    <w:rsid w:val="00E1682E"/>
    <w:rsid w:val="00E1766F"/>
    <w:rsid w:val="00E1785D"/>
    <w:rsid w:val="00E17867"/>
    <w:rsid w:val="00E17C15"/>
    <w:rsid w:val="00E203B1"/>
    <w:rsid w:val="00E20FC3"/>
    <w:rsid w:val="00E219F6"/>
    <w:rsid w:val="00E220B2"/>
    <w:rsid w:val="00E2398B"/>
    <w:rsid w:val="00E24B6C"/>
    <w:rsid w:val="00E25080"/>
    <w:rsid w:val="00E26232"/>
    <w:rsid w:val="00E264F2"/>
    <w:rsid w:val="00E265E5"/>
    <w:rsid w:val="00E279EB"/>
    <w:rsid w:val="00E3019C"/>
    <w:rsid w:val="00E306B9"/>
    <w:rsid w:val="00E30917"/>
    <w:rsid w:val="00E31149"/>
    <w:rsid w:val="00E31D20"/>
    <w:rsid w:val="00E3200E"/>
    <w:rsid w:val="00E34459"/>
    <w:rsid w:val="00E351DC"/>
    <w:rsid w:val="00E35B42"/>
    <w:rsid w:val="00E36789"/>
    <w:rsid w:val="00E368C2"/>
    <w:rsid w:val="00E369C7"/>
    <w:rsid w:val="00E37568"/>
    <w:rsid w:val="00E37607"/>
    <w:rsid w:val="00E37818"/>
    <w:rsid w:val="00E403FB"/>
    <w:rsid w:val="00E40B04"/>
    <w:rsid w:val="00E42DAE"/>
    <w:rsid w:val="00E42F9B"/>
    <w:rsid w:val="00E4337F"/>
    <w:rsid w:val="00E4341D"/>
    <w:rsid w:val="00E43E9B"/>
    <w:rsid w:val="00E45404"/>
    <w:rsid w:val="00E45406"/>
    <w:rsid w:val="00E458EB"/>
    <w:rsid w:val="00E45F37"/>
    <w:rsid w:val="00E46746"/>
    <w:rsid w:val="00E471D5"/>
    <w:rsid w:val="00E50041"/>
    <w:rsid w:val="00E50174"/>
    <w:rsid w:val="00E5098C"/>
    <w:rsid w:val="00E51514"/>
    <w:rsid w:val="00E517A3"/>
    <w:rsid w:val="00E523B2"/>
    <w:rsid w:val="00E52E72"/>
    <w:rsid w:val="00E54C41"/>
    <w:rsid w:val="00E555C2"/>
    <w:rsid w:val="00E56174"/>
    <w:rsid w:val="00E570FB"/>
    <w:rsid w:val="00E57A63"/>
    <w:rsid w:val="00E60C50"/>
    <w:rsid w:val="00E614D8"/>
    <w:rsid w:val="00E62D97"/>
    <w:rsid w:val="00E63C70"/>
    <w:rsid w:val="00E64070"/>
    <w:rsid w:val="00E64DC4"/>
    <w:rsid w:val="00E6564C"/>
    <w:rsid w:val="00E65983"/>
    <w:rsid w:val="00E65AF8"/>
    <w:rsid w:val="00E66686"/>
    <w:rsid w:val="00E668A1"/>
    <w:rsid w:val="00E66DD6"/>
    <w:rsid w:val="00E671B7"/>
    <w:rsid w:val="00E6768C"/>
    <w:rsid w:val="00E678AB"/>
    <w:rsid w:val="00E67B78"/>
    <w:rsid w:val="00E71761"/>
    <w:rsid w:val="00E725DA"/>
    <w:rsid w:val="00E727D0"/>
    <w:rsid w:val="00E73A81"/>
    <w:rsid w:val="00E73E74"/>
    <w:rsid w:val="00E73E82"/>
    <w:rsid w:val="00E75C02"/>
    <w:rsid w:val="00E766B3"/>
    <w:rsid w:val="00E7670C"/>
    <w:rsid w:val="00E7741E"/>
    <w:rsid w:val="00E80650"/>
    <w:rsid w:val="00E81311"/>
    <w:rsid w:val="00E81FEB"/>
    <w:rsid w:val="00E82DC7"/>
    <w:rsid w:val="00E84089"/>
    <w:rsid w:val="00E85389"/>
    <w:rsid w:val="00E85D04"/>
    <w:rsid w:val="00E87E86"/>
    <w:rsid w:val="00E9011F"/>
    <w:rsid w:val="00E903F0"/>
    <w:rsid w:val="00E91156"/>
    <w:rsid w:val="00E914CB"/>
    <w:rsid w:val="00E91B21"/>
    <w:rsid w:val="00E92643"/>
    <w:rsid w:val="00E92A6B"/>
    <w:rsid w:val="00E92DED"/>
    <w:rsid w:val="00E93154"/>
    <w:rsid w:val="00E936AA"/>
    <w:rsid w:val="00E95BF5"/>
    <w:rsid w:val="00E95D51"/>
    <w:rsid w:val="00E96EC3"/>
    <w:rsid w:val="00E972F4"/>
    <w:rsid w:val="00EA0798"/>
    <w:rsid w:val="00EA0CA7"/>
    <w:rsid w:val="00EA0E8B"/>
    <w:rsid w:val="00EA1158"/>
    <w:rsid w:val="00EA1818"/>
    <w:rsid w:val="00EA1C10"/>
    <w:rsid w:val="00EA371D"/>
    <w:rsid w:val="00EA47BA"/>
    <w:rsid w:val="00EA49BA"/>
    <w:rsid w:val="00EA5A38"/>
    <w:rsid w:val="00EA5D86"/>
    <w:rsid w:val="00EA6EE9"/>
    <w:rsid w:val="00EA6F1C"/>
    <w:rsid w:val="00EA70AB"/>
    <w:rsid w:val="00EB023A"/>
    <w:rsid w:val="00EB02B0"/>
    <w:rsid w:val="00EB06D9"/>
    <w:rsid w:val="00EB104B"/>
    <w:rsid w:val="00EB1AC0"/>
    <w:rsid w:val="00EB2F4F"/>
    <w:rsid w:val="00EB32BB"/>
    <w:rsid w:val="00EB43BC"/>
    <w:rsid w:val="00EB77B6"/>
    <w:rsid w:val="00EB7F46"/>
    <w:rsid w:val="00EC1595"/>
    <w:rsid w:val="00EC22EA"/>
    <w:rsid w:val="00EC3AD8"/>
    <w:rsid w:val="00EC3FC5"/>
    <w:rsid w:val="00EC42D1"/>
    <w:rsid w:val="00EC4C64"/>
    <w:rsid w:val="00EC6D96"/>
    <w:rsid w:val="00EC7954"/>
    <w:rsid w:val="00ED022A"/>
    <w:rsid w:val="00ED02F3"/>
    <w:rsid w:val="00ED0360"/>
    <w:rsid w:val="00ED0A6A"/>
    <w:rsid w:val="00ED0D7B"/>
    <w:rsid w:val="00ED2091"/>
    <w:rsid w:val="00ED225B"/>
    <w:rsid w:val="00ED24DA"/>
    <w:rsid w:val="00ED273F"/>
    <w:rsid w:val="00ED3509"/>
    <w:rsid w:val="00ED4713"/>
    <w:rsid w:val="00ED5E67"/>
    <w:rsid w:val="00ED6391"/>
    <w:rsid w:val="00ED6ADF"/>
    <w:rsid w:val="00ED6E40"/>
    <w:rsid w:val="00ED7795"/>
    <w:rsid w:val="00EE2316"/>
    <w:rsid w:val="00EE2B18"/>
    <w:rsid w:val="00EE2ECB"/>
    <w:rsid w:val="00EE3CAC"/>
    <w:rsid w:val="00EE4190"/>
    <w:rsid w:val="00EE46DF"/>
    <w:rsid w:val="00EE7EE0"/>
    <w:rsid w:val="00EF225D"/>
    <w:rsid w:val="00EF269F"/>
    <w:rsid w:val="00EF341C"/>
    <w:rsid w:val="00EF4373"/>
    <w:rsid w:val="00EF4AAC"/>
    <w:rsid w:val="00EF4D86"/>
    <w:rsid w:val="00EF57A2"/>
    <w:rsid w:val="00EF6A5D"/>
    <w:rsid w:val="00EF6C01"/>
    <w:rsid w:val="00EF6CC7"/>
    <w:rsid w:val="00EF78DC"/>
    <w:rsid w:val="00EF7C79"/>
    <w:rsid w:val="00EF7EB2"/>
    <w:rsid w:val="00F0239E"/>
    <w:rsid w:val="00F0244D"/>
    <w:rsid w:val="00F03522"/>
    <w:rsid w:val="00F036D8"/>
    <w:rsid w:val="00F038AE"/>
    <w:rsid w:val="00F038CB"/>
    <w:rsid w:val="00F064C5"/>
    <w:rsid w:val="00F06826"/>
    <w:rsid w:val="00F06ADA"/>
    <w:rsid w:val="00F06F27"/>
    <w:rsid w:val="00F07B61"/>
    <w:rsid w:val="00F1013D"/>
    <w:rsid w:val="00F103EF"/>
    <w:rsid w:val="00F10EC0"/>
    <w:rsid w:val="00F11D7E"/>
    <w:rsid w:val="00F12784"/>
    <w:rsid w:val="00F13DC1"/>
    <w:rsid w:val="00F147BB"/>
    <w:rsid w:val="00F151A0"/>
    <w:rsid w:val="00F151C8"/>
    <w:rsid w:val="00F1641B"/>
    <w:rsid w:val="00F164A4"/>
    <w:rsid w:val="00F174AF"/>
    <w:rsid w:val="00F17CB8"/>
    <w:rsid w:val="00F20618"/>
    <w:rsid w:val="00F21115"/>
    <w:rsid w:val="00F22253"/>
    <w:rsid w:val="00F2296B"/>
    <w:rsid w:val="00F22B09"/>
    <w:rsid w:val="00F246EF"/>
    <w:rsid w:val="00F24F50"/>
    <w:rsid w:val="00F2560D"/>
    <w:rsid w:val="00F26669"/>
    <w:rsid w:val="00F2714C"/>
    <w:rsid w:val="00F27E48"/>
    <w:rsid w:val="00F3009C"/>
    <w:rsid w:val="00F30801"/>
    <w:rsid w:val="00F317DB"/>
    <w:rsid w:val="00F32D58"/>
    <w:rsid w:val="00F32EEE"/>
    <w:rsid w:val="00F33BA3"/>
    <w:rsid w:val="00F34A87"/>
    <w:rsid w:val="00F34D1D"/>
    <w:rsid w:val="00F35004"/>
    <w:rsid w:val="00F354E5"/>
    <w:rsid w:val="00F35507"/>
    <w:rsid w:val="00F36B9E"/>
    <w:rsid w:val="00F372DA"/>
    <w:rsid w:val="00F37546"/>
    <w:rsid w:val="00F405AE"/>
    <w:rsid w:val="00F40B05"/>
    <w:rsid w:val="00F40F13"/>
    <w:rsid w:val="00F42026"/>
    <w:rsid w:val="00F42687"/>
    <w:rsid w:val="00F426DC"/>
    <w:rsid w:val="00F42916"/>
    <w:rsid w:val="00F43F2C"/>
    <w:rsid w:val="00F45692"/>
    <w:rsid w:val="00F4601F"/>
    <w:rsid w:val="00F46022"/>
    <w:rsid w:val="00F46D31"/>
    <w:rsid w:val="00F4739A"/>
    <w:rsid w:val="00F47A7D"/>
    <w:rsid w:val="00F5015D"/>
    <w:rsid w:val="00F50803"/>
    <w:rsid w:val="00F5098D"/>
    <w:rsid w:val="00F50A7B"/>
    <w:rsid w:val="00F512EA"/>
    <w:rsid w:val="00F52066"/>
    <w:rsid w:val="00F520CD"/>
    <w:rsid w:val="00F523CF"/>
    <w:rsid w:val="00F5390D"/>
    <w:rsid w:val="00F53C63"/>
    <w:rsid w:val="00F54B43"/>
    <w:rsid w:val="00F55117"/>
    <w:rsid w:val="00F55C96"/>
    <w:rsid w:val="00F56D4B"/>
    <w:rsid w:val="00F575C8"/>
    <w:rsid w:val="00F57612"/>
    <w:rsid w:val="00F576D7"/>
    <w:rsid w:val="00F5788C"/>
    <w:rsid w:val="00F60372"/>
    <w:rsid w:val="00F60B35"/>
    <w:rsid w:val="00F610B9"/>
    <w:rsid w:val="00F6308A"/>
    <w:rsid w:val="00F641F4"/>
    <w:rsid w:val="00F64624"/>
    <w:rsid w:val="00F64C4D"/>
    <w:rsid w:val="00F65F27"/>
    <w:rsid w:val="00F70045"/>
    <w:rsid w:val="00F702A1"/>
    <w:rsid w:val="00F7063C"/>
    <w:rsid w:val="00F70E2D"/>
    <w:rsid w:val="00F7124D"/>
    <w:rsid w:val="00F71356"/>
    <w:rsid w:val="00F71FD9"/>
    <w:rsid w:val="00F72CE5"/>
    <w:rsid w:val="00F7364C"/>
    <w:rsid w:val="00F7365F"/>
    <w:rsid w:val="00F73752"/>
    <w:rsid w:val="00F73E5D"/>
    <w:rsid w:val="00F7499A"/>
    <w:rsid w:val="00F74C6B"/>
    <w:rsid w:val="00F75D03"/>
    <w:rsid w:val="00F76071"/>
    <w:rsid w:val="00F76E51"/>
    <w:rsid w:val="00F76F3E"/>
    <w:rsid w:val="00F77852"/>
    <w:rsid w:val="00F77DA5"/>
    <w:rsid w:val="00F80977"/>
    <w:rsid w:val="00F80EE9"/>
    <w:rsid w:val="00F8103A"/>
    <w:rsid w:val="00F810A4"/>
    <w:rsid w:val="00F82185"/>
    <w:rsid w:val="00F822AA"/>
    <w:rsid w:val="00F822EB"/>
    <w:rsid w:val="00F824BB"/>
    <w:rsid w:val="00F82568"/>
    <w:rsid w:val="00F82681"/>
    <w:rsid w:val="00F847DB"/>
    <w:rsid w:val="00F852F6"/>
    <w:rsid w:val="00F862FF"/>
    <w:rsid w:val="00F864A3"/>
    <w:rsid w:val="00F868C4"/>
    <w:rsid w:val="00F86C3B"/>
    <w:rsid w:val="00F8758F"/>
    <w:rsid w:val="00F903A5"/>
    <w:rsid w:val="00F918F8"/>
    <w:rsid w:val="00F935B6"/>
    <w:rsid w:val="00F9430F"/>
    <w:rsid w:val="00F95080"/>
    <w:rsid w:val="00F954BB"/>
    <w:rsid w:val="00F95B12"/>
    <w:rsid w:val="00F966E0"/>
    <w:rsid w:val="00F97C98"/>
    <w:rsid w:val="00F97CDB"/>
    <w:rsid w:val="00FA0964"/>
    <w:rsid w:val="00FA09FB"/>
    <w:rsid w:val="00FA1154"/>
    <w:rsid w:val="00FA2151"/>
    <w:rsid w:val="00FA3002"/>
    <w:rsid w:val="00FA3365"/>
    <w:rsid w:val="00FA3ED3"/>
    <w:rsid w:val="00FA4290"/>
    <w:rsid w:val="00FA557A"/>
    <w:rsid w:val="00FA6D31"/>
    <w:rsid w:val="00FA6DC1"/>
    <w:rsid w:val="00FA7DFB"/>
    <w:rsid w:val="00FB1248"/>
    <w:rsid w:val="00FB1DDB"/>
    <w:rsid w:val="00FB1E0F"/>
    <w:rsid w:val="00FB2F63"/>
    <w:rsid w:val="00FB4DC9"/>
    <w:rsid w:val="00FB5433"/>
    <w:rsid w:val="00FB67C1"/>
    <w:rsid w:val="00FB709B"/>
    <w:rsid w:val="00FB7C31"/>
    <w:rsid w:val="00FC06B8"/>
    <w:rsid w:val="00FC10CB"/>
    <w:rsid w:val="00FC1AA3"/>
    <w:rsid w:val="00FC1F70"/>
    <w:rsid w:val="00FC2C30"/>
    <w:rsid w:val="00FC2C7F"/>
    <w:rsid w:val="00FC2FF5"/>
    <w:rsid w:val="00FC330B"/>
    <w:rsid w:val="00FC3E29"/>
    <w:rsid w:val="00FC455C"/>
    <w:rsid w:val="00FC4F20"/>
    <w:rsid w:val="00FC5131"/>
    <w:rsid w:val="00FC5748"/>
    <w:rsid w:val="00FC5A3A"/>
    <w:rsid w:val="00FC67C5"/>
    <w:rsid w:val="00FC6C8A"/>
    <w:rsid w:val="00FC7C88"/>
    <w:rsid w:val="00FC7F61"/>
    <w:rsid w:val="00FD0316"/>
    <w:rsid w:val="00FD0418"/>
    <w:rsid w:val="00FD06F0"/>
    <w:rsid w:val="00FD1130"/>
    <w:rsid w:val="00FD2290"/>
    <w:rsid w:val="00FD27B9"/>
    <w:rsid w:val="00FD2BB1"/>
    <w:rsid w:val="00FD3D3B"/>
    <w:rsid w:val="00FD4525"/>
    <w:rsid w:val="00FD48D2"/>
    <w:rsid w:val="00FD4A76"/>
    <w:rsid w:val="00FD5CFB"/>
    <w:rsid w:val="00FD5EDA"/>
    <w:rsid w:val="00FD6823"/>
    <w:rsid w:val="00FD7A6E"/>
    <w:rsid w:val="00FD7B2A"/>
    <w:rsid w:val="00FE28FA"/>
    <w:rsid w:val="00FE2C1B"/>
    <w:rsid w:val="00FE315B"/>
    <w:rsid w:val="00FE379A"/>
    <w:rsid w:val="00FE3DE3"/>
    <w:rsid w:val="00FE4971"/>
    <w:rsid w:val="00FE4AAA"/>
    <w:rsid w:val="00FE5BF6"/>
    <w:rsid w:val="00FE5C6A"/>
    <w:rsid w:val="00FE66C5"/>
    <w:rsid w:val="00FE6DAD"/>
    <w:rsid w:val="00FE72C3"/>
    <w:rsid w:val="00FE7AF0"/>
    <w:rsid w:val="00FF16AE"/>
    <w:rsid w:val="00FF1B2D"/>
    <w:rsid w:val="00FF2661"/>
    <w:rsid w:val="00FF2829"/>
    <w:rsid w:val="00FF2FDC"/>
    <w:rsid w:val="00FF3682"/>
    <w:rsid w:val="00FF49B7"/>
    <w:rsid w:val="00FF6120"/>
    <w:rsid w:val="00FF6ACF"/>
    <w:rsid w:val="00FF7D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6" style="mso-position-horizontal:right"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75F85"/>
    <w:pPr>
      <w:tabs>
        <w:tab w:val="center" w:pos="4320"/>
        <w:tab w:val="right" w:pos="8640"/>
      </w:tabs>
    </w:pPr>
  </w:style>
  <w:style w:type="paragraph" w:styleId="Footer">
    <w:name w:val="footer"/>
    <w:basedOn w:val="Normal"/>
    <w:rsid w:val="00675F85"/>
    <w:pPr>
      <w:tabs>
        <w:tab w:val="center" w:pos="4320"/>
        <w:tab w:val="right" w:pos="8640"/>
      </w:tabs>
    </w:pPr>
  </w:style>
  <w:style w:type="paragraph" w:styleId="FootnoteText">
    <w:name w:val="footnote text"/>
    <w:basedOn w:val="Normal"/>
    <w:semiHidden/>
    <w:rsid w:val="00352796"/>
    <w:rPr>
      <w:sz w:val="20"/>
      <w:szCs w:val="20"/>
    </w:rPr>
  </w:style>
  <w:style w:type="character" w:styleId="FootnoteReference">
    <w:name w:val="footnote reference"/>
    <w:semiHidden/>
    <w:rsid w:val="00352796"/>
    <w:rPr>
      <w:vertAlign w:val="superscript"/>
    </w:rPr>
  </w:style>
  <w:style w:type="character" w:styleId="PageNumber">
    <w:name w:val="page number"/>
    <w:basedOn w:val="DefaultParagraphFont"/>
    <w:rsid w:val="00052824"/>
  </w:style>
  <w:style w:type="character" w:styleId="FollowedHyperlink">
    <w:name w:val="FollowedHyperlink"/>
    <w:rsid w:val="00510D64"/>
    <w:rPr>
      <w:color w:val="800080"/>
      <w:u w:val="single"/>
    </w:rPr>
  </w:style>
  <w:style w:type="paragraph" w:styleId="BalloonText">
    <w:name w:val="Balloon Text"/>
    <w:basedOn w:val="Normal"/>
    <w:semiHidden/>
    <w:rsid w:val="009E654E"/>
    <w:rPr>
      <w:rFonts w:ascii="Tahoma" w:hAnsi="Tahoma" w:cs="Tahoma"/>
      <w:sz w:val="16"/>
      <w:szCs w:val="16"/>
    </w:rPr>
  </w:style>
  <w:style w:type="character" w:styleId="CommentReference">
    <w:name w:val="annotation reference"/>
    <w:semiHidden/>
    <w:rsid w:val="009E654E"/>
    <w:rPr>
      <w:sz w:val="16"/>
      <w:szCs w:val="16"/>
    </w:rPr>
  </w:style>
  <w:style w:type="paragraph" w:styleId="CommentText">
    <w:name w:val="annotation text"/>
    <w:basedOn w:val="Normal"/>
    <w:semiHidden/>
    <w:rsid w:val="009E654E"/>
    <w:rPr>
      <w:sz w:val="20"/>
      <w:szCs w:val="20"/>
    </w:rPr>
  </w:style>
  <w:style w:type="paragraph" w:styleId="CommentSubject">
    <w:name w:val="annotation subject"/>
    <w:basedOn w:val="CommentText"/>
    <w:next w:val="CommentText"/>
    <w:semiHidden/>
    <w:rsid w:val="009E654E"/>
    <w:rPr>
      <w:b/>
      <w:bCs/>
    </w:rPr>
  </w:style>
  <w:style w:type="character" w:styleId="Hyperlink">
    <w:name w:val="Hyperlink"/>
    <w:rsid w:val="007015B4"/>
    <w:rPr>
      <w:color w:val="0000FF"/>
      <w:u w:val="single"/>
    </w:rPr>
  </w:style>
  <w:style w:type="paragraph" w:styleId="DocumentMap">
    <w:name w:val="Document Map"/>
    <w:basedOn w:val="Normal"/>
    <w:link w:val="DocumentMapChar"/>
    <w:rsid w:val="00C12588"/>
    <w:rPr>
      <w:rFonts w:ascii="Tahoma" w:hAnsi="Tahoma" w:cs="Tahoma"/>
      <w:sz w:val="16"/>
      <w:szCs w:val="16"/>
    </w:rPr>
  </w:style>
  <w:style w:type="character" w:customStyle="1" w:styleId="DocumentMapChar">
    <w:name w:val="Document Map Char"/>
    <w:link w:val="DocumentMap"/>
    <w:rsid w:val="00C12588"/>
    <w:rPr>
      <w:rFonts w:ascii="Tahoma" w:hAnsi="Tahoma" w:cs="Tahoma"/>
      <w:sz w:val="16"/>
      <w:szCs w:val="16"/>
    </w:rPr>
  </w:style>
  <w:style w:type="paragraph" w:styleId="Caption">
    <w:name w:val="caption"/>
    <w:basedOn w:val="Normal"/>
    <w:next w:val="Normal"/>
    <w:unhideWhenUsed/>
    <w:qFormat/>
    <w:rsid w:val="009014B3"/>
    <w:rPr>
      <w:b/>
      <w:bCs/>
      <w:sz w:val="20"/>
      <w:szCs w:val="20"/>
    </w:rPr>
  </w:style>
  <w:style w:type="character" w:styleId="PlaceholderText">
    <w:name w:val="Placeholder Text"/>
    <w:basedOn w:val="DefaultParagraphFont"/>
    <w:uiPriority w:val="99"/>
    <w:semiHidden/>
    <w:rsid w:val="007D160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75F85"/>
    <w:pPr>
      <w:tabs>
        <w:tab w:val="center" w:pos="4320"/>
        <w:tab w:val="right" w:pos="8640"/>
      </w:tabs>
    </w:pPr>
  </w:style>
  <w:style w:type="paragraph" w:styleId="Footer">
    <w:name w:val="footer"/>
    <w:basedOn w:val="Normal"/>
    <w:rsid w:val="00675F85"/>
    <w:pPr>
      <w:tabs>
        <w:tab w:val="center" w:pos="4320"/>
        <w:tab w:val="right" w:pos="8640"/>
      </w:tabs>
    </w:pPr>
  </w:style>
  <w:style w:type="paragraph" w:styleId="FootnoteText">
    <w:name w:val="footnote text"/>
    <w:basedOn w:val="Normal"/>
    <w:semiHidden/>
    <w:rsid w:val="00352796"/>
    <w:rPr>
      <w:sz w:val="20"/>
      <w:szCs w:val="20"/>
    </w:rPr>
  </w:style>
  <w:style w:type="character" w:styleId="FootnoteReference">
    <w:name w:val="footnote reference"/>
    <w:semiHidden/>
    <w:rsid w:val="00352796"/>
    <w:rPr>
      <w:vertAlign w:val="superscript"/>
    </w:rPr>
  </w:style>
  <w:style w:type="character" w:styleId="PageNumber">
    <w:name w:val="page number"/>
    <w:basedOn w:val="DefaultParagraphFont"/>
    <w:rsid w:val="00052824"/>
  </w:style>
  <w:style w:type="character" w:styleId="FollowedHyperlink">
    <w:name w:val="FollowedHyperlink"/>
    <w:rsid w:val="00510D64"/>
    <w:rPr>
      <w:color w:val="800080"/>
      <w:u w:val="single"/>
    </w:rPr>
  </w:style>
  <w:style w:type="paragraph" w:styleId="BalloonText">
    <w:name w:val="Balloon Text"/>
    <w:basedOn w:val="Normal"/>
    <w:semiHidden/>
    <w:rsid w:val="009E654E"/>
    <w:rPr>
      <w:rFonts w:ascii="Tahoma" w:hAnsi="Tahoma" w:cs="Tahoma"/>
      <w:sz w:val="16"/>
      <w:szCs w:val="16"/>
    </w:rPr>
  </w:style>
  <w:style w:type="character" w:styleId="CommentReference">
    <w:name w:val="annotation reference"/>
    <w:semiHidden/>
    <w:rsid w:val="009E654E"/>
    <w:rPr>
      <w:sz w:val="16"/>
      <w:szCs w:val="16"/>
    </w:rPr>
  </w:style>
  <w:style w:type="paragraph" w:styleId="CommentText">
    <w:name w:val="annotation text"/>
    <w:basedOn w:val="Normal"/>
    <w:semiHidden/>
    <w:rsid w:val="009E654E"/>
    <w:rPr>
      <w:sz w:val="20"/>
      <w:szCs w:val="20"/>
    </w:rPr>
  </w:style>
  <w:style w:type="paragraph" w:styleId="CommentSubject">
    <w:name w:val="annotation subject"/>
    <w:basedOn w:val="CommentText"/>
    <w:next w:val="CommentText"/>
    <w:semiHidden/>
    <w:rsid w:val="009E654E"/>
    <w:rPr>
      <w:b/>
      <w:bCs/>
    </w:rPr>
  </w:style>
  <w:style w:type="character" w:styleId="Hyperlink">
    <w:name w:val="Hyperlink"/>
    <w:rsid w:val="007015B4"/>
    <w:rPr>
      <w:color w:val="0000FF"/>
      <w:u w:val="single"/>
    </w:rPr>
  </w:style>
  <w:style w:type="paragraph" w:styleId="DocumentMap">
    <w:name w:val="Document Map"/>
    <w:basedOn w:val="Normal"/>
    <w:link w:val="DocumentMapChar"/>
    <w:rsid w:val="00C12588"/>
    <w:rPr>
      <w:rFonts w:ascii="Tahoma" w:hAnsi="Tahoma" w:cs="Tahoma"/>
      <w:sz w:val="16"/>
      <w:szCs w:val="16"/>
    </w:rPr>
  </w:style>
  <w:style w:type="character" w:customStyle="1" w:styleId="DocumentMapChar">
    <w:name w:val="Document Map Char"/>
    <w:link w:val="DocumentMap"/>
    <w:rsid w:val="00C12588"/>
    <w:rPr>
      <w:rFonts w:ascii="Tahoma" w:hAnsi="Tahoma" w:cs="Tahoma"/>
      <w:sz w:val="16"/>
      <w:szCs w:val="16"/>
    </w:rPr>
  </w:style>
  <w:style w:type="paragraph" w:styleId="Caption">
    <w:name w:val="caption"/>
    <w:basedOn w:val="Normal"/>
    <w:next w:val="Normal"/>
    <w:unhideWhenUsed/>
    <w:qFormat/>
    <w:rsid w:val="009014B3"/>
    <w:rPr>
      <w:b/>
      <w:bCs/>
      <w:sz w:val="20"/>
      <w:szCs w:val="20"/>
    </w:rPr>
  </w:style>
  <w:style w:type="character" w:styleId="PlaceholderText">
    <w:name w:val="Placeholder Text"/>
    <w:basedOn w:val="DefaultParagraphFont"/>
    <w:uiPriority w:val="99"/>
    <w:semiHidden/>
    <w:rsid w:val="007D160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962602">
      <w:bodyDiv w:val="1"/>
      <w:marLeft w:val="0"/>
      <w:marRight w:val="0"/>
      <w:marTop w:val="0"/>
      <w:marBottom w:val="0"/>
      <w:divBdr>
        <w:top w:val="none" w:sz="0" w:space="0" w:color="auto"/>
        <w:left w:val="none" w:sz="0" w:space="0" w:color="auto"/>
        <w:bottom w:val="none" w:sz="0" w:space="0" w:color="auto"/>
        <w:right w:val="none" w:sz="0" w:space="0" w:color="auto"/>
      </w:divBdr>
    </w:div>
    <w:div w:id="406266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image" Target="media/image8.emf"/><Relationship Id="rId26" Type="http://schemas.openxmlformats.org/officeDocument/2006/relationships/image" Target="media/image16.jp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4.jp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image" Target="media/image12.jpeg"/><Relationship Id="rId27" Type="http://schemas.openxmlformats.org/officeDocument/2006/relationships/image" Target="media/image17.jp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mailto:bbarkauskas@mtac.com" TargetMode="External"/><Relationship Id="rId1" Type="http://schemas.openxmlformats.org/officeDocument/2006/relationships/hyperlink" Target="mailto:tholman@geosynte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16494-B5E4-44B8-BC34-D810EB42D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4387</Words>
  <Characters>25010</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Emergency Micropile Repair of the Birmingham Bridge</vt:lpstr>
    </vt:vector>
  </TitlesOfParts>
  <Company>Moretrench</Company>
  <LinksUpToDate>false</LinksUpToDate>
  <CharactersWithSpaces>29339</CharactersWithSpaces>
  <SharedDoc>false</SharedDoc>
  <HLinks>
    <vt:vector size="6" baseType="variant">
      <vt:variant>
        <vt:i4>1179699</vt:i4>
      </vt:variant>
      <vt:variant>
        <vt:i4>0</vt:i4>
      </vt:variant>
      <vt:variant>
        <vt:i4>0</vt:i4>
      </vt:variant>
      <vt:variant>
        <vt:i4>5</vt:i4>
      </vt:variant>
      <vt:variant>
        <vt:lpwstr>mailto:tholman@geosyntec.com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Micropile Repair of the Birmingham Bridge</dc:title>
  <dc:subject>ISM IWM 2010</dc:subject>
  <dc:creator>Terence P. Holman</dc:creator>
  <cp:keywords>micropiles, load transfer, elastic length, pseudo-elastic, compliance</cp:keywords>
  <cp:lastModifiedBy>Terry Holman</cp:lastModifiedBy>
  <cp:revision>2</cp:revision>
  <cp:lastPrinted>2014-03-26T21:32:00Z</cp:lastPrinted>
  <dcterms:created xsi:type="dcterms:W3CDTF">2014-05-01T12:51:00Z</dcterms:created>
  <dcterms:modified xsi:type="dcterms:W3CDTF">2014-05-01T12:51:00Z</dcterms:modified>
</cp:coreProperties>
</file>